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https://www.velvetjobs.com/job-descriptions/wound-ostomy-nurse</w:t>
        </w:r>
      </w:hyperlink>
    </w:p>
    <w:p>
      <w:pPr>
        <w:pStyle w:val="Heading1"/>
      </w:pPr>
      <w:bookmarkStart w:id="21" w:name="example-of-wound-ostomy-nurse-job-description"/>
      <w:r>
        <w:t xml:space="preserve">Example of Wound Ostomy Nurse Job Description</w:t>
      </w:r>
      <w:bookmarkEnd w:id="21"/>
    </w:p>
    <w:p>
      <w:pPr>
        <w:pStyle w:val="Compact"/>
      </w:pPr>
      <w:r>
        <w:t xml:space="preserve">Our company is looking to fill the role of wound ostomy nurse.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ound-ostomy-nurse"/>
      <w:r>
        <w:t xml:space="preserve">Responsibilities for wound ostomy nurse</w:t>
      </w:r>
      <w:bookmarkEnd w:id="22"/>
    </w:p>
    <w:p>
      <w:pPr>
        <w:pStyle w:val="Compact"/>
        <w:numPr>
          <w:numId w:val="1001"/>
          <w:ilvl w:val="0"/>
        </w:numPr>
      </w:pPr>
      <w:r>
        <w:t xml:space="preserve">Facilitating and coordinates of programs that may include hospital inpatients, outpatients, families, community, and employees of both the hospital and the university by providing evidence-based care based on the nursing process, policies, procedures, and protocols of the Johns Hopkins Hospital</w:t>
      </w:r>
    </w:p>
    <w:p>
      <w:pPr>
        <w:pStyle w:val="Compact"/>
        <w:numPr>
          <w:numId w:val="1001"/>
          <w:ilvl w:val="0"/>
        </w:numPr>
      </w:pPr>
      <w:r>
        <w:t xml:space="preserve">Working collaboratively with, and providing leadership for, a multidisciplinary health care team to support program initiatives that support quality, safety, and excellence in care</w:t>
      </w:r>
    </w:p>
    <w:p>
      <w:pPr>
        <w:pStyle w:val="Compact"/>
        <w:numPr>
          <w:numId w:val="1001"/>
          <w:ilvl w:val="0"/>
        </w:numPr>
      </w:pPr>
      <w:r>
        <w:t xml:space="preserve">Participating in promoting and identifying quality improvement initiatives (clinical, financial, operational) that supports, protects and promotes area of specialty</w:t>
      </w:r>
    </w:p>
    <w:p>
      <w:pPr>
        <w:pStyle w:val="Compact"/>
        <w:numPr>
          <w:numId w:val="1001"/>
          <w:ilvl w:val="0"/>
        </w:numPr>
      </w:pPr>
      <w:r>
        <w:t xml:space="preserve">Initiating and participate in the research activities relevant to specialty area</w:t>
      </w:r>
    </w:p>
    <w:p>
      <w:pPr>
        <w:pStyle w:val="Compact"/>
        <w:numPr>
          <w:numId w:val="1001"/>
          <w:ilvl w:val="0"/>
        </w:numPr>
      </w:pPr>
      <w:r>
        <w:t xml:space="preserve">Implementing initiatives in area of specialty as directed by nursing and medical leadership</w:t>
      </w:r>
    </w:p>
    <w:p>
      <w:pPr>
        <w:pStyle w:val="Compact"/>
        <w:numPr>
          <w:numId w:val="1001"/>
          <w:ilvl w:val="0"/>
        </w:numPr>
      </w:pPr>
      <w:r>
        <w:t xml:space="preserve">Fostering a clinical environment of service excellence</w:t>
      </w:r>
    </w:p>
    <w:p>
      <w:pPr>
        <w:pStyle w:val="Compact"/>
        <w:numPr>
          <w:numId w:val="1001"/>
          <w:ilvl w:val="0"/>
        </w:numPr>
      </w:pPr>
      <w:r>
        <w:t xml:space="preserve">The WOCN assesses educational needs of the nurse and potential educational needs across the organization through the review of annual nursing education survey and interactions with nurses</w:t>
      </w:r>
    </w:p>
    <w:p>
      <w:pPr>
        <w:pStyle w:val="Compact"/>
        <w:numPr>
          <w:numId w:val="1001"/>
          <w:ilvl w:val="0"/>
        </w:numPr>
      </w:pPr>
      <w:r>
        <w:t xml:space="preserve">Develops nursing diagnosis to meet the needs of wound, ostomy, and incontinent patients</w:t>
      </w:r>
    </w:p>
    <w:p>
      <w:pPr>
        <w:pStyle w:val="Compact"/>
        <w:numPr>
          <w:numId w:val="1001"/>
          <w:ilvl w:val="0"/>
        </w:numPr>
      </w:pPr>
      <w:r>
        <w:t xml:space="preserve">Differentiates between a variety of wounds, ostomy types, and incontinence types</w:t>
      </w:r>
    </w:p>
    <w:p>
      <w:pPr>
        <w:pStyle w:val="Compact"/>
        <w:numPr>
          <w:numId w:val="1001"/>
          <w:ilvl w:val="0"/>
        </w:numPr>
      </w:pPr>
      <w:r>
        <w:t xml:space="preserve">Knowledgeable of departmental Safety Initiatives relative to the care of the Hyperbaric Medicine Patient</w:t>
      </w:r>
    </w:p>
    <w:p>
      <w:pPr>
        <w:pStyle w:val="Heading2"/>
      </w:pPr>
      <w:bookmarkStart w:id="23" w:name="qualifications-for-wound-ostomy-nurse"/>
      <w:r>
        <w:t xml:space="preserve">Qualifications for wound ostomy nurse</w:t>
      </w:r>
      <w:bookmarkEnd w:id="23"/>
    </w:p>
    <w:p>
      <w:pPr>
        <w:pStyle w:val="Compact"/>
        <w:numPr>
          <w:numId w:val="1002"/>
          <w:ilvl w:val="0"/>
        </w:numPr>
      </w:pPr>
      <w:r>
        <w:t xml:space="preserve">Prior work experience as Wound / Ostomy Consult Nurse, working with inter-professional health care team members</w:t>
      </w:r>
    </w:p>
    <w:p>
      <w:pPr>
        <w:pStyle w:val="Compact"/>
        <w:numPr>
          <w:numId w:val="1002"/>
          <w:ilvl w:val="0"/>
        </w:numPr>
      </w:pPr>
      <w:r>
        <w:t xml:space="preserve">Graduation from an accredited WOC Nursing Education Program</w:t>
      </w:r>
    </w:p>
    <w:p>
      <w:pPr>
        <w:pStyle w:val="Compact"/>
        <w:numPr>
          <w:numId w:val="1002"/>
          <w:ilvl w:val="0"/>
        </w:numPr>
      </w:pPr>
      <w:r>
        <w:t xml:space="preserve">Board Certification in ET (WO) nursing (or obtained within one year of employment)</w:t>
      </w:r>
    </w:p>
    <w:p>
      <w:pPr>
        <w:pStyle w:val="Compact"/>
        <w:numPr>
          <w:numId w:val="1002"/>
          <w:ilvl w:val="0"/>
        </w:numPr>
      </w:pPr>
      <w:r>
        <w:t xml:space="preserve">Board certified by Wound Ostomy Continent Nursing Society (WOCN) or must be willing to obtain certification within two years of hire</w:t>
      </w:r>
    </w:p>
    <w:p>
      <w:pPr>
        <w:pStyle w:val="Compact"/>
        <w:numPr>
          <w:numId w:val="1002"/>
          <w:ilvl w:val="0"/>
        </w:numPr>
      </w:pPr>
      <w:r>
        <w:t xml:space="preserve">Certified Wound Ostomy Continent Nurse required</w:t>
      </w:r>
    </w:p>
    <w:p>
      <w:pPr>
        <w:pStyle w:val="Compact"/>
        <w:numPr>
          <w:numId w:val="1002"/>
          <w:ilvl w:val="0"/>
        </w:numPr>
      </w:pPr>
      <w:r>
        <w:t xml:space="preserve">Minimum of two years of general nursing experience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ound-ostomy-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ound-ostomy-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2021-10-28T13:32:22Z</dcterms:created>
  <dcterms:modified xsi:type="dcterms:W3CDTF">2021-10-28T13:32:22Z</dcterms:modified>
</cp:coreProperties>
</file>