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https://www.velvetjobs.com/job-descriptions/workers-compensation</w:t>
        </w:r>
      </w:hyperlink>
    </w:p>
    <w:p>
      <w:pPr>
        <w:pStyle w:val="Heading1"/>
      </w:pPr>
      <w:bookmarkStart w:id="21" w:name="example-of-workers-compensation-job-description"/>
      <w:r>
        <w:t xml:space="preserve">Example of Workers Compensation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workers compensation.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workers-compensation"/>
      <w:r>
        <w:t xml:space="preserve">Responsibilities for workers compensation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Oversees the preparation and administration of the annual budget</w:t>
      </w:r>
    </w:p>
    <w:p>
      <w:pPr>
        <w:pStyle w:val="Compact"/>
        <w:numPr>
          <w:numId w:val="1001"/>
          <w:ilvl w:val="0"/>
        </w:numPr>
      </w:pPr>
      <w:r>
        <w:t xml:space="preserve">Drafts annual audit report and forwards to the Corporation Counsel</w:t>
      </w:r>
    </w:p>
    <w:p>
      <w:pPr>
        <w:pStyle w:val="Compact"/>
        <w:numPr>
          <w:numId w:val="1001"/>
          <w:ilvl w:val="0"/>
        </w:numPr>
      </w:pPr>
      <w:r>
        <w:t xml:space="preserve">Participates in special projects as assigned and prepares reports as requested</w:t>
      </w:r>
    </w:p>
    <w:p>
      <w:pPr>
        <w:pStyle w:val="Compact"/>
        <w:numPr>
          <w:numId w:val="1001"/>
          <w:ilvl w:val="0"/>
        </w:numPr>
      </w:pPr>
      <w:r>
        <w:t xml:space="preserve">Underwriting new business and renewals, and providing quotes in a timely and professional manner within agreed underwriting parameters and service standards</w:t>
      </w:r>
    </w:p>
    <w:p>
      <w:pPr>
        <w:pStyle w:val="Compact"/>
        <w:numPr>
          <w:numId w:val="1001"/>
          <w:ilvl w:val="0"/>
        </w:numPr>
      </w:pPr>
      <w:r>
        <w:t xml:space="preserve">Relationship development, including visitations, with a variety of brokers including internationals</w:t>
      </w:r>
    </w:p>
    <w:p>
      <w:pPr>
        <w:pStyle w:val="Compact"/>
        <w:numPr>
          <w:numId w:val="1001"/>
          <w:ilvl w:val="0"/>
        </w:numPr>
      </w:pPr>
      <w:r>
        <w:t xml:space="preserve">Responds timely to all electronic, written and verbal communications</w:t>
      </w:r>
    </w:p>
    <w:p>
      <w:pPr>
        <w:pStyle w:val="Compact"/>
        <w:numPr>
          <w:numId w:val="1001"/>
          <w:ilvl w:val="0"/>
        </w:numPr>
      </w:pPr>
      <w:r>
        <w:t xml:space="preserve">Establishes immediate contact with Policyholders, claimants and medical providers</w:t>
      </w:r>
    </w:p>
    <w:p>
      <w:pPr>
        <w:pStyle w:val="Compact"/>
        <w:numPr>
          <w:numId w:val="1001"/>
          <w:ilvl w:val="0"/>
        </w:numPr>
      </w:pPr>
      <w:r>
        <w:t xml:space="preserve">Handles workers' compensation claims, including fatalities</w:t>
      </w:r>
    </w:p>
    <w:p>
      <w:pPr>
        <w:pStyle w:val="Compact"/>
        <w:numPr>
          <w:numId w:val="1001"/>
          <w:ilvl w:val="0"/>
        </w:numPr>
      </w:pPr>
      <w:r>
        <w:t xml:space="preserve">Resolves coverage questions, exercising discretion and independent judgment, and in compliance with applicable workers' compensation law</w:t>
      </w:r>
    </w:p>
    <w:p>
      <w:pPr>
        <w:pStyle w:val="Compact"/>
        <w:numPr>
          <w:numId w:val="1001"/>
          <w:ilvl w:val="0"/>
        </w:numPr>
      </w:pPr>
      <w:r>
        <w:t xml:space="preserve">Coordinates activities with a rehabilitation specialist on seriously injured claimants and refers special risk situations to commercial underwriting</w:t>
      </w:r>
    </w:p>
    <w:p>
      <w:pPr>
        <w:pStyle w:val="Heading2"/>
      </w:pPr>
      <w:bookmarkStart w:id="23" w:name="qualifications-for-workers-compensation"/>
      <w:r>
        <w:t xml:space="preserve">Qualifications for workers compensation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five years of full-time, or equivalent part-time, experience in the workers’ compensation field, preferably in a self-insured employer worker’s compensation program, of which two years must have been in a supervisory or managerial capacity</w:t>
      </w:r>
    </w:p>
    <w:p>
      <w:pPr>
        <w:pStyle w:val="Compact"/>
        <w:numPr>
          <w:numId w:val="1002"/>
          <w:ilvl w:val="0"/>
        </w:numPr>
      </w:pPr>
      <w:r>
        <w:t xml:space="preserve">Member in good standing of the Massachusetts Bar Overseers</w:t>
      </w:r>
    </w:p>
    <w:p>
      <w:pPr>
        <w:pStyle w:val="Compact"/>
        <w:numPr>
          <w:numId w:val="1002"/>
          <w:ilvl w:val="0"/>
        </w:numPr>
      </w:pPr>
      <w:r>
        <w:t xml:space="preserve">Knowledge of the jurisdiction, functions and procedures of the Department of Industrial Accidents and state courts</w:t>
      </w:r>
    </w:p>
    <w:p>
      <w:pPr>
        <w:pStyle w:val="Compact"/>
        <w:numPr>
          <w:numId w:val="1002"/>
          <w:ilvl w:val="0"/>
        </w:numPr>
      </w:pPr>
      <w:r>
        <w:t xml:space="preserve">Demonstrated knowledge of the Workers' Compensation law (MGL c</w:t>
      </w:r>
    </w:p>
    <w:p>
      <w:pPr>
        <w:pStyle w:val="Compact"/>
        <w:numPr>
          <w:numId w:val="1002"/>
          <w:ilvl w:val="0"/>
        </w:numPr>
      </w:pPr>
      <w:r>
        <w:t xml:space="preserve">Knowledge of Microsoft Office products or similar software</w:t>
      </w:r>
    </w:p>
    <w:p>
      <w:pPr>
        <w:pStyle w:val="Compact"/>
        <w:numPr>
          <w:numId w:val="1002"/>
          <w:ilvl w:val="0"/>
        </w:numPr>
      </w:pPr>
      <w:r>
        <w:t xml:space="preserve">Ability to direct a city-wide program, establish priorities, and supervise staff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orkers-compens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orkers-compens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2021-10-28T18:34:58Z</dcterms:created>
  <dcterms:modified xsi:type="dcterms:W3CDTF">2021-10-28T18:34:58Z</dcterms:modified>
</cp:coreProperties>
</file>