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https://www.velvetjobs.com/job-descriptions/workers-compensation-specialist</w:t>
        </w:r>
      </w:hyperlink>
    </w:p>
    <w:p>
      <w:pPr>
        <w:pStyle w:val="Heading1"/>
      </w:pPr>
      <w:bookmarkStart w:id="21" w:name="example-of-workers-compensation-specialist-job-description"/>
      <w:r>
        <w:t xml:space="preserve">Example of Workers Compensation Specialist Job Description</w:t>
      </w:r>
      <w:bookmarkEnd w:id="21"/>
    </w:p>
    <w:p>
      <w:pPr>
        <w:pStyle w:val="Compact"/>
      </w:pPr>
      <w:r>
        <w:t xml:space="preserve">Our innovative and growing company is looking to fill the role of workers compensation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ers-compensation-specialist"/>
      <w:r>
        <w:t xml:space="preserve">Responsibilities for workers compensation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Visit and assess performance of local occupational healthcare clinics</w:t>
      </w:r>
    </w:p>
    <w:p>
      <w:pPr>
        <w:pStyle w:val="Compact"/>
        <w:numPr>
          <w:numId w:val="1001"/>
          <w:ilvl w:val="0"/>
        </w:numPr>
      </w:pPr>
      <w:r>
        <w:t xml:space="preserve">Work closely with the Corporate Risk Management Department on the management of any complex claims as defined in the company’s existing WC Claims Handling protocols</w:t>
      </w:r>
    </w:p>
    <w:p>
      <w:pPr>
        <w:pStyle w:val="Compact"/>
        <w:numPr>
          <w:numId w:val="1001"/>
          <w:ilvl w:val="0"/>
        </w:numPr>
      </w:pPr>
      <w:r>
        <w:t xml:space="preserve">Liaison with Human Resources for short-term/long-term disability and FMLA when applicable</w:t>
      </w:r>
    </w:p>
    <w:p>
      <w:pPr>
        <w:pStyle w:val="Compact"/>
        <w:numPr>
          <w:numId w:val="1001"/>
          <w:ilvl w:val="0"/>
        </w:numPr>
      </w:pPr>
      <w:r>
        <w:t xml:space="preserve">Monitor all open cases daily for any change in status</w:t>
      </w:r>
    </w:p>
    <w:p>
      <w:pPr>
        <w:pStyle w:val="Compact"/>
        <w:numPr>
          <w:numId w:val="1001"/>
          <w:ilvl w:val="0"/>
        </w:numPr>
      </w:pPr>
      <w:r>
        <w:t xml:space="preserve">Prepare/present bi-weekly report on status of all open claims and participate on calls with Corporate Risk Management for safety analysis and ongoing claim strategy discussions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 of accident, sickness, and near miss records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accurate OSHA Injury and Illness Logs for all locations, with Corporate oversight</w:t>
      </w:r>
    </w:p>
    <w:p>
      <w:pPr>
        <w:pStyle w:val="Compact"/>
        <w:numPr>
          <w:numId w:val="1001"/>
          <w:ilvl w:val="0"/>
        </w:numPr>
      </w:pPr>
      <w:r>
        <w:t xml:space="preserve">Assist the company’s defense attorney(s) in preparation of cases</w:t>
      </w:r>
    </w:p>
    <w:p>
      <w:pPr>
        <w:pStyle w:val="Compact"/>
        <w:numPr>
          <w:numId w:val="1001"/>
          <w:ilvl w:val="0"/>
        </w:numPr>
      </w:pPr>
      <w:r>
        <w:t xml:space="preserve">Assist in selection of new panel doctors when necessary for treatment of workers’ compensation claims and Independent Medical Evaluations</w:t>
      </w:r>
    </w:p>
    <w:p>
      <w:pPr>
        <w:pStyle w:val="Compact"/>
        <w:numPr>
          <w:numId w:val="1001"/>
          <w:ilvl w:val="0"/>
        </w:numPr>
      </w:pPr>
      <w:r>
        <w:t xml:space="preserve">Facilitate return to work initiatives with local management for workers’ compensation cases</w:t>
      </w:r>
    </w:p>
    <w:p>
      <w:pPr>
        <w:pStyle w:val="Heading2"/>
      </w:pPr>
      <w:bookmarkStart w:id="23" w:name="qualifications-for-workers-compensation-specialist"/>
      <w:r>
        <w:t xml:space="preserve">Qualifications for workers compensation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conduct fact-finding investigations</w:t>
      </w:r>
    </w:p>
    <w:p>
      <w:pPr>
        <w:pStyle w:val="Compact"/>
        <w:numPr>
          <w:numId w:val="1002"/>
          <w:ilvl w:val="0"/>
        </w:numPr>
      </w:pPr>
      <w:r>
        <w:t xml:space="preserve">Ability to prepare and maintain records relating to a workers' compensation program</w:t>
      </w:r>
    </w:p>
    <w:p>
      <w:pPr>
        <w:pStyle w:val="Compact"/>
        <w:numPr>
          <w:numId w:val="1002"/>
          <w:ilvl w:val="0"/>
        </w:numPr>
      </w:pPr>
      <w:r>
        <w:t xml:space="preserve">Ability to negotiate and facilitate resolution agreements</w:t>
      </w:r>
    </w:p>
    <w:p>
      <w:pPr>
        <w:pStyle w:val="Compact"/>
        <w:numPr>
          <w:numId w:val="1002"/>
          <w:ilvl w:val="0"/>
        </w:numPr>
      </w:pPr>
      <w:r>
        <w:t xml:space="preserve">Strong knowledge of current OSHA regulations, IIPP and compliance requirements</w:t>
      </w:r>
    </w:p>
    <w:p>
      <w:pPr>
        <w:pStyle w:val="Compact"/>
        <w:numPr>
          <w:numId w:val="1002"/>
          <w:ilvl w:val="0"/>
        </w:numPr>
      </w:pPr>
      <w:r>
        <w:t xml:space="preserve">Knowledge of cleanup/containment of hazardous materials/situations as a result of spills or systems failures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issues in a constructive manner and handle difficult and/or confidential situations in a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ers-compens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ers-compens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2021-10-28T18:32:43Z</dcterms:created>
  <dcterms:modified xsi:type="dcterms:W3CDTF">2021-10-28T18:32:43Z</dcterms:modified>
</cp:coreProperties>
</file>