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https://www.velvetjobs.com/job-descriptions/wellness-consultant</w:t>
        </w:r>
      </w:hyperlink>
    </w:p>
    <w:p>
      <w:pPr>
        <w:pStyle w:val="Heading1"/>
      </w:pPr>
      <w:bookmarkStart w:id="21" w:name="example-of-wellness-consultant-job-description"/>
      <w:r>
        <w:t xml:space="preserve">Example of Wellness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wellness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wellness-consultant"/>
      <w:r>
        <w:t xml:space="preserve">Responsibilities for wellness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annual employee wellness and care initiatives around needs, requests and suggestions from senior leadership and business unit management including HR management</w:t>
      </w:r>
    </w:p>
    <w:p>
      <w:pPr>
        <w:pStyle w:val="Compact"/>
        <w:numPr>
          <w:numId w:val="1001"/>
          <w:ilvl w:val="0"/>
        </w:numPr>
      </w:pPr>
      <w:r>
        <w:t xml:space="preserve">Develop and maintain a year-round approach to continuously promote all dimensions of PSECU Employee Wellness &amp; Care Initiative ergonomics, nutrition, fitness rooms, EAP/Elder Care/Health Advocate, meditation room, mother nursing room, health assessment tools, financial literacy tools</w:t>
      </w:r>
    </w:p>
    <w:p>
      <w:pPr>
        <w:pStyle w:val="Compact"/>
        <w:numPr>
          <w:numId w:val="1001"/>
          <w:ilvl w:val="0"/>
        </w:numPr>
      </w:pPr>
      <w:r>
        <w:t xml:space="preserve">Administer the Corporate Wellness Plan and Incentives to include billing, communication and associated tools and events</w:t>
      </w:r>
    </w:p>
    <w:p>
      <w:pPr>
        <w:pStyle w:val="Compact"/>
        <w:numPr>
          <w:numId w:val="1001"/>
          <w:ilvl w:val="0"/>
        </w:numPr>
      </w:pPr>
      <w:r>
        <w:t xml:space="preserve">Effectively plan and evaluate employee wellness and care initiatives, to include budget, tools, goals and timetable for results and reports</w:t>
      </w:r>
    </w:p>
    <w:p>
      <w:pPr>
        <w:pStyle w:val="Compact"/>
        <w:numPr>
          <w:numId w:val="1001"/>
          <w:ilvl w:val="0"/>
        </w:numPr>
      </w:pPr>
      <w:r>
        <w:t xml:space="preserve">Leverage resources with existing service partners and benefit plan providers</w:t>
      </w:r>
    </w:p>
    <w:p>
      <w:pPr>
        <w:pStyle w:val="Compact"/>
        <w:numPr>
          <w:numId w:val="1001"/>
          <w:ilvl w:val="0"/>
        </w:numPr>
      </w:pPr>
      <w:r>
        <w:t xml:space="preserve">Coordinate and promote resources and programs at all locations to foster overall culture of wellbeing</w:t>
      </w:r>
    </w:p>
    <w:p>
      <w:pPr>
        <w:pStyle w:val="Compact"/>
        <w:numPr>
          <w:numId w:val="1001"/>
          <w:ilvl w:val="0"/>
        </w:numPr>
      </w:pPr>
      <w:r>
        <w:t xml:space="preserve">Assist in development and maintenance of Wellbeing intranet site and tools</w:t>
      </w:r>
    </w:p>
    <w:p>
      <w:pPr>
        <w:pStyle w:val="Compact"/>
        <w:numPr>
          <w:numId w:val="1001"/>
          <w:ilvl w:val="0"/>
        </w:numPr>
      </w:pPr>
      <w:r>
        <w:t xml:space="preserve">Collaborate and / or partner with appropriate business units to assess and anticipate employee wellness and care-related needs</w:t>
      </w:r>
    </w:p>
    <w:p>
      <w:pPr>
        <w:pStyle w:val="Compact"/>
        <w:numPr>
          <w:numId w:val="1001"/>
          <w:ilvl w:val="0"/>
        </w:numPr>
      </w:pPr>
      <w:r>
        <w:t xml:space="preserve">Resolve employee issues with operation of the wellness plan tools and/or wellness initiatives</w:t>
      </w:r>
    </w:p>
    <w:p>
      <w:pPr>
        <w:pStyle w:val="Compact"/>
        <w:numPr>
          <w:numId w:val="1001"/>
          <w:ilvl w:val="0"/>
        </w:numPr>
      </w:pPr>
      <w:r>
        <w:t xml:space="preserve">Maintain awareness of federal wellness regulations and their impact on bona-fide employer wellness plans</w:t>
      </w:r>
    </w:p>
    <w:p>
      <w:pPr>
        <w:pStyle w:val="Heading2"/>
      </w:pPr>
      <w:bookmarkStart w:id="23" w:name="qualifications-for-wellness-consultant"/>
      <w:r>
        <w:t xml:space="preserve">Qualifications for wellness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and organizational skills with a great attention to detail</w:t>
      </w:r>
    </w:p>
    <w:p>
      <w:pPr>
        <w:pStyle w:val="Compact"/>
        <w:numPr>
          <w:numId w:val="1002"/>
          <w:ilvl w:val="0"/>
        </w:numPr>
      </w:pPr>
      <w:r>
        <w:t xml:space="preserve">Self-starter that demonstrates strong leadership qualities in difficult situations</w:t>
      </w:r>
    </w:p>
    <w:p>
      <w:pPr>
        <w:pStyle w:val="Compact"/>
        <w:numPr>
          <w:numId w:val="1002"/>
          <w:ilvl w:val="0"/>
        </w:numPr>
      </w:pPr>
      <w:r>
        <w:t xml:space="preserve">Proven resourcefulness and ability to find answers/solutions when information is not readily available</w:t>
      </w:r>
    </w:p>
    <w:p>
      <w:pPr>
        <w:pStyle w:val="Compact"/>
        <w:numPr>
          <w:numId w:val="1002"/>
          <w:ilvl w:val="0"/>
        </w:numPr>
      </w:pPr>
      <w:r>
        <w:t xml:space="preserve">Strong verbal/written communication skills and the ability to communicate effectively across various levels/functions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manage special projects</w:t>
      </w:r>
    </w:p>
    <w:p>
      <w:pPr>
        <w:pStyle w:val="Compact"/>
        <w:numPr>
          <w:numId w:val="1002"/>
          <w:ilvl w:val="0"/>
        </w:numPr>
      </w:pPr>
      <w:r>
        <w:t xml:space="preserve">Certified Public Accountant and/or Certified Management Accountant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ln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ln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2021-10-28T18:31:32Z</dcterms:created>
  <dcterms:modified xsi:type="dcterms:W3CDTF">2021-10-28T18:31:32Z</dcterms:modified>
</cp:coreProperties>
</file>