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https://www.velvetjobs.com/job-descriptions/website-designer</w:t>
        </w:r>
      </w:hyperlink>
    </w:p>
    <w:p>
      <w:pPr>
        <w:pStyle w:val="Heading1"/>
      </w:pPr>
      <w:bookmarkStart w:id="21" w:name="example-of-website-designer-job-description"/>
      <w:r>
        <w:t xml:space="preserve">Example of Website Designer Job Description</w:t>
      </w:r>
      <w:bookmarkEnd w:id="21"/>
    </w:p>
    <w:p>
      <w:pPr>
        <w:pStyle w:val="Compact"/>
      </w:pPr>
      <w:r>
        <w:t xml:space="preserve">Our company is growing rapidly and is searching for experienced candidates for the position of website designer. If you are looking for an exciting place to work, please take a look at the list of qualifications below.</w:t>
      </w:r>
    </w:p>
    <w:p>
      <w:pPr>
        <w:pStyle w:val="Heading2"/>
      </w:pPr>
      <w:bookmarkStart w:id="22" w:name="responsibilities-for-website-designer"/>
      <w:r>
        <w:t xml:space="preserve">Responsibilities for website designer</w:t>
      </w:r>
      <w:bookmarkEnd w:id="22"/>
    </w:p>
    <w:p>
      <w:pPr>
        <w:pStyle w:val="Compact"/>
        <w:numPr>
          <w:numId w:val="1001"/>
          <w:ilvl w:val="0"/>
        </w:numPr>
      </w:pPr>
      <w:r>
        <w:t xml:space="preserve">Initiates and manages the design and creation of effective user experiences via wireframes, storyboards, user flows, process flows, site maps, to support internal clients, based on the Bank’s brand visual standards, knowledge of web utility and functionality, understanding of user profiles and design concepts in multimedia platforms</w:t>
      </w:r>
    </w:p>
    <w:p>
      <w:pPr>
        <w:pStyle w:val="Compact"/>
        <w:numPr>
          <w:numId w:val="1001"/>
          <w:ilvl w:val="0"/>
        </w:numPr>
      </w:pPr>
      <w:r>
        <w:t xml:space="preserve">Keeps abreast of best practices, trends</w:t>
      </w:r>
    </w:p>
    <w:p>
      <w:pPr>
        <w:pStyle w:val="Compact"/>
        <w:numPr>
          <w:numId w:val="1001"/>
          <w:ilvl w:val="0"/>
        </w:numPr>
      </w:pPr>
      <w:r>
        <w:t xml:space="preserve">Create/customize a Content Management System (CMS) that is reliable and is supported worldwide, that will permit non-technical staff to instantly update web site content and add modules or sections</w:t>
      </w:r>
    </w:p>
    <w:p>
      <w:pPr>
        <w:pStyle w:val="Compact"/>
        <w:numPr>
          <w:numId w:val="1001"/>
          <w:ilvl w:val="0"/>
        </w:numPr>
      </w:pPr>
      <w:r>
        <w:t xml:space="preserve">Integrate basic content from the existing website</w:t>
      </w:r>
    </w:p>
    <w:p>
      <w:pPr>
        <w:pStyle w:val="Compact"/>
        <w:numPr>
          <w:numId w:val="1001"/>
          <w:ilvl w:val="0"/>
        </w:numPr>
      </w:pPr>
      <w:r>
        <w:t xml:space="preserve">Provide search capabilities using key words or phrasing that will identify content from throughout the site</w:t>
      </w:r>
    </w:p>
    <w:p>
      <w:pPr>
        <w:pStyle w:val="Compact"/>
        <w:numPr>
          <w:numId w:val="1001"/>
          <w:ilvl w:val="0"/>
        </w:numPr>
      </w:pPr>
      <w:r>
        <w:t xml:space="preserve">Creates robust marketing collateral to promote services, industry/niche practices and build brand presence</w:t>
      </w:r>
    </w:p>
    <w:p>
      <w:pPr>
        <w:pStyle w:val="Compact"/>
        <w:numPr>
          <w:numId w:val="1001"/>
          <w:ilvl w:val="0"/>
        </w:numPr>
      </w:pPr>
      <w:r>
        <w:t xml:space="preserve">Designs digital and print assets for lead generation programs, social media campaigns, proposals, presentations, media buys and recruiting efforts</w:t>
      </w:r>
    </w:p>
    <w:p>
      <w:pPr>
        <w:pStyle w:val="Compact"/>
        <w:numPr>
          <w:numId w:val="1001"/>
          <w:ilvl w:val="0"/>
        </w:numPr>
      </w:pPr>
      <w:r>
        <w:t xml:space="preserve">Enhances the visual appearance and functionality of company websites and e-mails</w:t>
      </w:r>
    </w:p>
    <w:p>
      <w:pPr>
        <w:pStyle w:val="Compact"/>
        <w:numPr>
          <w:numId w:val="1001"/>
          <w:ilvl w:val="0"/>
        </w:numPr>
      </w:pPr>
      <w:r>
        <w:t xml:space="preserve">Works on improving website SEO</w:t>
      </w:r>
    </w:p>
    <w:p>
      <w:pPr>
        <w:pStyle w:val="Compact"/>
        <w:numPr>
          <w:numId w:val="1001"/>
          <w:ilvl w:val="0"/>
        </w:numPr>
      </w:pPr>
      <w:r>
        <w:t xml:space="preserve">Actively promotes need for website enhancements and new functionality and works with Corporate IT team on troubleshooting website problems and testing new functionality</w:t>
      </w:r>
    </w:p>
    <w:p>
      <w:pPr>
        <w:pStyle w:val="Heading2"/>
      </w:pPr>
      <w:bookmarkStart w:id="23" w:name="qualifications-for-website-designer"/>
      <w:r>
        <w:t xml:space="preserve">Qualifications for website designer</w:t>
      </w:r>
      <w:bookmarkEnd w:id="23"/>
    </w:p>
    <w:p>
      <w:pPr>
        <w:pStyle w:val="Compact"/>
        <w:numPr>
          <w:numId w:val="1002"/>
          <w:ilvl w:val="0"/>
        </w:numPr>
      </w:pPr>
      <w:r>
        <w:t xml:space="preserve">Must be self-motivated, professional, and work well on a team, independently</w:t>
      </w:r>
    </w:p>
    <w:p>
      <w:pPr>
        <w:pStyle w:val="Compact"/>
        <w:numPr>
          <w:numId w:val="1002"/>
          <w:ilvl w:val="0"/>
        </w:numPr>
      </w:pPr>
      <w:r>
        <w:t xml:space="preserve">5+ Years’ experience in web design &amp; 508 accessibility with Bachelors</w:t>
      </w:r>
    </w:p>
    <w:p>
      <w:pPr>
        <w:pStyle w:val="Compact"/>
        <w:numPr>
          <w:numId w:val="1002"/>
          <w:ilvl w:val="0"/>
        </w:numPr>
      </w:pPr>
      <w:r>
        <w:t xml:space="preserve">Strong writing skills, from copy-writing to original features for publications</w:t>
      </w:r>
    </w:p>
    <w:p>
      <w:pPr>
        <w:pStyle w:val="Compact"/>
        <w:numPr>
          <w:numId w:val="1002"/>
          <w:ilvl w:val="0"/>
        </w:numPr>
      </w:pPr>
      <w:r>
        <w:t xml:space="preserve">Support the design, delivery, evaluation, and updates of multiple classroom-based and virtual-instructor-led training courses</w:t>
      </w:r>
    </w:p>
    <w:p>
      <w:pPr>
        <w:pStyle w:val="Compact"/>
        <w:numPr>
          <w:numId w:val="1002"/>
          <w:ilvl w:val="0"/>
        </w:numPr>
      </w:pPr>
      <w:r>
        <w:t xml:space="preserve">Assist with the deployments for suite of Commercial Off the Shelf (COTS) courses deployed in each of the three FAA Regional Offices (ROs)</w:t>
      </w:r>
    </w:p>
    <w:p>
      <w:pPr>
        <w:pStyle w:val="Compact"/>
        <w:numPr>
          <w:numId w:val="1002"/>
          <w:ilvl w:val="0"/>
        </w:numPr>
      </w:pPr>
      <w:r>
        <w:t xml:space="preserve">Update the e-Learning Management System (eLMS) learning histories with course completions and the Continuous Learning Points (CLPs) for course participants and subject matter experts who supported course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it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it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2021-10-28T12:49:34Z</dcterms:created>
  <dcterms:modified xsi:type="dcterms:W3CDTF">2021-10-28T12:49:34Z</dcterms:modified>
</cp:coreProperties>
</file>