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https://www.velvetjobs.com/job-descriptions/vp-risk</w:t>
        </w:r>
      </w:hyperlink>
    </w:p>
    <w:p>
      <w:pPr>
        <w:pStyle w:val="Heading1"/>
      </w:pPr>
      <w:bookmarkStart w:id="21" w:name="example-of-vp-risk-job-description"/>
      <w:r>
        <w:t xml:space="preserve">Example of VP Risk Job Description</w:t>
      </w:r>
      <w:bookmarkEnd w:id="21"/>
    </w:p>
    <w:p>
      <w:pPr>
        <w:pStyle w:val="Compact"/>
      </w:pPr>
      <w:r>
        <w:t xml:space="preserve">Our growing company is looking to fill the role of VP 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risk"/>
      <w:r>
        <w:t xml:space="preserve">Responsibilities for VP risk</w:t>
      </w:r>
      <w:bookmarkEnd w:id="22"/>
    </w:p>
    <w:p>
      <w:pPr>
        <w:pStyle w:val="Compact"/>
        <w:numPr>
          <w:numId w:val="1001"/>
          <w:ilvl w:val="0"/>
        </w:numPr>
      </w:pPr>
      <w:r>
        <w:t xml:space="preserve">Managing the risk profile of group-wide credit portfolio including written presentations to senior stakeholders including the Board Financial Risk Committee</w:t>
      </w:r>
    </w:p>
    <w:p>
      <w:pPr>
        <w:pStyle w:val="Compact"/>
        <w:numPr>
          <w:numId w:val="1001"/>
          <w:ilvl w:val="0"/>
        </w:numPr>
      </w:pPr>
      <w:r>
        <w:t xml:space="preserve">Setting and managing risk appetite on a forward looking basis including mandate and scale credit limits</w:t>
      </w:r>
    </w:p>
    <w:p>
      <w:pPr>
        <w:pStyle w:val="Compact"/>
        <w:numPr>
          <w:numId w:val="1001"/>
          <w:ilvl w:val="0"/>
        </w:numPr>
      </w:pPr>
      <w:r>
        <w:t xml:space="preserve">Monitoring economic, market and industry trends to inform portfolio decisions</w:t>
      </w:r>
    </w:p>
    <w:p>
      <w:pPr>
        <w:pStyle w:val="Compact"/>
        <w:numPr>
          <w:numId w:val="1001"/>
          <w:ilvl w:val="0"/>
        </w:numPr>
      </w:pPr>
      <w:r>
        <w:t xml:space="preserve">Oversight of stress testing and medium term planning process</w:t>
      </w:r>
    </w:p>
    <w:p>
      <w:pPr>
        <w:pStyle w:val="Compact"/>
        <w:numPr>
          <w:numId w:val="1001"/>
          <w:ilvl w:val="0"/>
        </w:numPr>
      </w:pPr>
      <w:r>
        <w:t xml:space="preserve">Coordination, oversight and sign-off of regulatory deliverables</w:t>
      </w:r>
    </w:p>
    <w:p>
      <w:pPr>
        <w:pStyle w:val="Compact"/>
        <w:numPr>
          <w:numId w:val="1001"/>
          <w:ilvl w:val="0"/>
        </w:numPr>
      </w:pPr>
      <w:r>
        <w:t xml:space="preserve">Evaluate the models based on various aspects including – model data and parameters, design and methodology, implementation and model documentation</w:t>
      </w:r>
    </w:p>
    <w:p>
      <w:pPr>
        <w:pStyle w:val="Compact"/>
        <w:numPr>
          <w:numId w:val="1001"/>
          <w:ilvl w:val="0"/>
        </w:numPr>
      </w:pPr>
      <w:r>
        <w:t xml:space="preserve">Perform model benchmarking by using alternate approaches</w:t>
      </w:r>
    </w:p>
    <w:p>
      <w:pPr>
        <w:pStyle w:val="Compact"/>
        <w:numPr>
          <w:numId w:val="1001"/>
          <w:ilvl w:val="0"/>
        </w:numPr>
      </w:pPr>
      <w:r>
        <w:t xml:space="preserve">Independently assess model assumptions and limitations</w:t>
      </w:r>
    </w:p>
    <w:p>
      <w:pPr>
        <w:pStyle w:val="Compact"/>
        <w:numPr>
          <w:numId w:val="1001"/>
          <w:ilvl w:val="0"/>
        </w:numPr>
      </w:pPr>
      <w:r>
        <w:t xml:space="preserve">Verbally communicate validation results and discuss issues, challenges and methodologies with internal audiences including senior management</w:t>
      </w:r>
    </w:p>
    <w:p>
      <w:pPr>
        <w:pStyle w:val="Compact"/>
        <w:numPr>
          <w:numId w:val="1001"/>
          <w:ilvl w:val="0"/>
        </w:numPr>
      </w:pPr>
      <w:r>
        <w:t xml:space="preserve">Own and track the corrective action plan for models and ensure that they are closed appropriately</w:t>
      </w:r>
    </w:p>
    <w:p>
      <w:pPr>
        <w:pStyle w:val="Heading2"/>
      </w:pPr>
      <w:bookmarkStart w:id="23" w:name="qualifications-for-vp-risk"/>
      <w:r>
        <w:t xml:space="preserve">Qualifications for VP risk</w:t>
      </w:r>
      <w:bookmarkEnd w:id="23"/>
    </w:p>
    <w:p>
      <w:pPr>
        <w:pStyle w:val="Compact"/>
        <w:numPr>
          <w:numId w:val="1002"/>
          <w:ilvl w:val="0"/>
        </w:numPr>
      </w:pPr>
      <w:r>
        <w:t xml:space="preserve">Relevant experience in Market Risk within the Financial Market / Investment Banking industry (other relevant backgrounds Trading, Product Control, IPV will also be considered)</w:t>
      </w:r>
    </w:p>
    <w:p>
      <w:pPr>
        <w:pStyle w:val="Compact"/>
        <w:numPr>
          <w:numId w:val="1002"/>
          <w:ilvl w:val="0"/>
        </w:numPr>
      </w:pPr>
      <w:r>
        <w:t xml:space="preserve">Oversee the fair value disclosure reporting including coordination between PC and FA as well ensuring proper control of reporting and review process</w:t>
      </w:r>
    </w:p>
    <w:p>
      <w:pPr>
        <w:pStyle w:val="Compact"/>
        <w:numPr>
          <w:numId w:val="1002"/>
          <w:ilvl w:val="0"/>
        </w:numPr>
      </w:pPr>
      <w:r>
        <w:t xml:space="preserve">Seven years proven operational risk management at senior management level, or equivalent</w:t>
      </w:r>
    </w:p>
    <w:p>
      <w:pPr>
        <w:pStyle w:val="Compact"/>
        <w:numPr>
          <w:numId w:val="1002"/>
          <w:ilvl w:val="0"/>
        </w:numPr>
      </w:pPr>
      <w:r>
        <w:t xml:space="preserve">Having exposure to a range of corporate and industrial entities</w:t>
      </w:r>
    </w:p>
    <w:p>
      <w:pPr>
        <w:pStyle w:val="Compact"/>
        <w:numPr>
          <w:numId w:val="1002"/>
          <w:ilvl w:val="0"/>
        </w:numPr>
      </w:pPr>
      <w:r>
        <w:t xml:space="preserve">Drive a coordinated and consistent approach to credit risk management across LOBs through common infrastructure and unified wholesale policies</w:t>
      </w:r>
    </w:p>
    <w:p>
      <w:pPr>
        <w:pStyle w:val="Compact"/>
        <w:numPr>
          <w:numId w:val="1002"/>
          <w:ilvl w:val="0"/>
        </w:numPr>
      </w:pPr>
      <w:r>
        <w:t xml:space="preserve">At least 7 years of experience in financial services covering traded credit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2021-10-28T18:39:33Z</dcterms:created>
  <dcterms:modified xsi:type="dcterms:W3CDTF">2021-10-28T18:39:33Z</dcterms:modified>
</cp:coreProperties>
</file>