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https://www.velvetjobs.com/job-descriptions/vp-relationship-manager</w:t>
        </w:r>
      </w:hyperlink>
    </w:p>
    <w:p>
      <w:pPr>
        <w:pStyle w:val="Heading1"/>
      </w:pPr>
      <w:bookmarkStart w:id="21" w:name="example-of-vp-relationship-manager-job-description"/>
      <w:r>
        <w:t xml:space="preserve">Example of VP Relationship Manager Job Description</w:t>
      </w:r>
      <w:bookmarkEnd w:id="21"/>
    </w:p>
    <w:p>
      <w:pPr>
        <w:pStyle w:val="Compact"/>
      </w:pPr>
      <w:r>
        <w:t xml:space="preserve">Our innovative and growing company is looking to fill the role of VP relationship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p-relationship-manager"/>
      <w:r>
        <w:t xml:space="preserve">Responsibilities for VP relationship manager</w:t>
      </w:r>
      <w:bookmarkEnd w:id="22"/>
    </w:p>
    <w:p>
      <w:pPr>
        <w:pStyle w:val="Compact"/>
        <w:numPr>
          <w:numId w:val="1001"/>
          <w:ilvl w:val="0"/>
        </w:numPr>
      </w:pPr>
      <w:r>
        <w:t xml:space="preserve">Manage the year end compensation process for assigned clients, including salary, annual incentive and equity awards</w:t>
      </w:r>
    </w:p>
    <w:p>
      <w:pPr>
        <w:pStyle w:val="Compact"/>
        <w:numPr>
          <w:numId w:val="1001"/>
          <w:ilvl w:val="0"/>
        </w:numPr>
      </w:pPr>
      <w:r>
        <w:t xml:space="preserve">Manage select Compensation Committee reporting processes for Investment Professional Incentive Plans, Investment Professional Incentive Plan cash incentive accruals, and carried interest/co-investment Plans</w:t>
      </w:r>
    </w:p>
    <w:p>
      <w:pPr>
        <w:pStyle w:val="Compact"/>
        <w:numPr>
          <w:numId w:val="1001"/>
          <w:ilvl w:val="0"/>
        </w:numPr>
      </w:pPr>
      <w:r>
        <w:t xml:space="preserve">Conduct training and education on compensation programs for clients as needed</w:t>
      </w:r>
    </w:p>
    <w:p>
      <w:pPr>
        <w:pStyle w:val="Compact"/>
        <w:numPr>
          <w:numId w:val="1001"/>
          <w:ilvl w:val="0"/>
        </w:numPr>
      </w:pPr>
      <w:r>
        <w:t xml:space="preserve">Maintaining and developing existing and prospective client relationships through on-going dialogue</w:t>
      </w:r>
    </w:p>
    <w:p>
      <w:pPr>
        <w:pStyle w:val="Compact"/>
        <w:numPr>
          <w:numId w:val="1001"/>
          <w:ilvl w:val="0"/>
        </w:numPr>
      </w:pPr>
      <w:r>
        <w:t xml:space="preserve">Contribute towards the overall team budget by generating leads from existing clients and prospects</w:t>
      </w:r>
    </w:p>
    <w:p>
      <w:pPr>
        <w:pStyle w:val="Compact"/>
        <w:numPr>
          <w:numId w:val="1001"/>
          <w:ilvl w:val="0"/>
        </w:numPr>
      </w:pPr>
      <w:r>
        <w:t xml:space="preserve">Work in coordination and collaboration with team members that focus on client service delivery aspects</w:t>
      </w:r>
    </w:p>
    <w:p>
      <w:pPr>
        <w:pStyle w:val="Compact"/>
        <w:numPr>
          <w:numId w:val="1001"/>
          <w:ilvl w:val="0"/>
        </w:numPr>
      </w:pPr>
      <w:r>
        <w:t xml:space="preserve">Work collaboratively with colleagues across the wider Nordic team in both Nordic Retail and Nordic iShares, to enhance the client experience by communicating plans, on-going client issues, and client engagement strategies</w:t>
      </w:r>
    </w:p>
    <w:p>
      <w:pPr>
        <w:pStyle w:val="Compact"/>
        <w:numPr>
          <w:numId w:val="1001"/>
          <w:ilvl w:val="0"/>
        </w:numPr>
      </w:pPr>
      <w:r>
        <w:t xml:space="preserve">Work with credit and underwriting to comply with all credit requirements all policy matters</w:t>
      </w:r>
    </w:p>
    <w:p>
      <w:pPr>
        <w:pStyle w:val="Compact"/>
        <w:numPr>
          <w:numId w:val="1001"/>
          <w:ilvl w:val="0"/>
        </w:numPr>
      </w:pPr>
      <w:r>
        <w:t xml:space="preserve">Partner with constituent departments such as underwriting, credit, Treasury management sales, Capital markets, Wealth &amp; Asset Management</w:t>
      </w:r>
    </w:p>
    <w:p>
      <w:pPr>
        <w:pStyle w:val="Compact"/>
        <w:numPr>
          <w:numId w:val="1001"/>
          <w:ilvl w:val="0"/>
        </w:numPr>
      </w:pPr>
      <w:r>
        <w:t xml:space="preserve">Coordinate business development and account management activity across EMEA</w:t>
      </w:r>
    </w:p>
    <w:p>
      <w:pPr>
        <w:pStyle w:val="Heading2"/>
      </w:pPr>
      <w:bookmarkStart w:id="23" w:name="qualifications-for-vp-relationship-manager"/>
      <w:r>
        <w:t xml:space="preserve">Qualifications for VP relationship manager</w:t>
      </w:r>
      <w:bookmarkEnd w:id="23"/>
    </w:p>
    <w:p>
      <w:pPr>
        <w:pStyle w:val="Compact"/>
        <w:numPr>
          <w:numId w:val="1002"/>
          <w:ilvl w:val="0"/>
        </w:numPr>
      </w:pPr>
      <w:r>
        <w:t xml:space="preserve">Partner with Middle Office and Operations in the identification and delivery of productivity and efficiency opportunities</w:t>
      </w:r>
    </w:p>
    <w:p>
      <w:pPr>
        <w:pStyle w:val="Compact"/>
        <w:numPr>
          <w:numId w:val="1002"/>
          <w:ilvl w:val="0"/>
        </w:numPr>
      </w:pPr>
      <w:r>
        <w:t xml:space="preserve">Partner with ICM, Middle Office, and Operations in covering priority clients from a post-trade perspective</w:t>
      </w:r>
    </w:p>
    <w:p>
      <w:pPr>
        <w:pStyle w:val="Compact"/>
        <w:numPr>
          <w:numId w:val="1002"/>
          <w:ilvl w:val="0"/>
        </w:numPr>
      </w:pPr>
      <w:r>
        <w:t xml:space="preserve">Fundamental understanding of all CIB markets products</w:t>
      </w:r>
    </w:p>
    <w:p>
      <w:pPr>
        <w:pStyle w:val="Compact"/>
        <w:numPr>
          <w:numId w:val="1002"/>
          <w:ilvl w:val="0"/>
        </w:numPr>
      </w:pPr>
      <w:r>
        <w:t xml:space="preserve">Strong knowledge and experience in end-to-end post trade functions including (trade processing, collateral, valuations, confirmations, settlements)</w:t>
      </w:r>
    </w:p>
    <w:p>
      <w:pPr>
        <w:pStyle w:val="Compact"/>
        <w:numPr>
          <w:numId w:val="1002"/>
          <w:ilvl w:val="0"/>
        </w:numPr>
      </w:pPr>
      <w:r>
        <w:t xml:space="preserve">Adapts easily to different cultures and appreciates cultural subtleties</w:t>
      </w:r>
    </w:p>
    <w:p>
      <w:pPr>
        <w:pStyle w:val="Compact"/>
        <w:numPr>
          <w:numId w:val="1002"/>
          <w:ilvl w:val="0"/>
        </w:numPr>
      </w:pPr>
      <w:r>
        <w:t xml:space="preserve">Is poised and has sound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2021-10-28T13:32:53Z</dcterms:created>
  <dcterms:modified xsi:type="dcterms:W3CDTF">2021-10-28T13:32:53Z</dcterms:modified>
</cp:coreProperties>
</file>