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https://www.velvetjobs.com/job-descriptions/vp-product-management</w:t>
        </w:r>
      </w:hyperlink>
    </w:p>
    <w:p>
      <w:pPr>
        <w:pStyle w:val="Heading1"/>
      </w:pPr>
      <w:bookmarkStart w:id="21" w:name="example-of-vp-product-management-job-description"/>
      <w:r>
        <w:t xml:space="preserve">Example of VP Product Management Job Description</w:t>
      </w:r>
      <w:bookmarkEnd w:id="21"/>
    </w:p>
    <w:p>
      <w:pPr>
        <w:pStyle w:val="Compact"/>
      </w:pPr>
      <w:r>
        <w:t xml:space="preserve">Our growing company is looking for a VP product management. To join our growing team, please review the list of responsibilities and qualifications.</w:t>
      </w:r>
    </w:p>
    <w:p>
      <w:pPr>
        <w:pStyle w:val="Heading2"/>
      </w:pPr>
      <w:bookmarkStart w:id="22" w:name="responsibilities-for-vp-product-management"/>
      <w:r>
        <w:t xml:space="preserve">Responsibilities for VP product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and prioritize the product requirements process, converting input from customers, prospects, partners, sales, engineering, external market trends and competitors into a cohesive set of “features and functions” that are market-driven and can be feasibly delivered through internal development or relationships with third parties</w:t>
      </w:r>
    </w:p>
    <w:p>
      <w:pPr>
        <w:pStyle w:val="Compact"/>
        <w:numPr>
          <w:numId w:val="1001"/>
          <w:ilvl w:val="0"/>
        </w:numPr>
      </w:pPr>
      <w:r>
        <w:t xml:space="preserve">Responsible for defining key planks of the firmwide Pricing and Rates (Fx and Interest) and Instrument Reference Data product offering</w:t>
      </w:r>
    </w:p>
    <w:p>
      <w:pPr>
        <w:pStyle w:val="Compact"/>
        <w:numPr>
          <w:numId w:val="1001"/>
          <w:ilvl w:val="0"/>
        </w:numPr>
      </w:pPr>
      <w:r>
        <w:t xml:space="preserve">Partner with firmwide executives to formulate strategic product offering for each line of business (top-down approach)</w:t>
      </w:r>
    </w:p>
    <w:p>
      <w:pPr>
        <w:pStyle w:val="Compact"/>
        <w:numPr>
          <w:numId w:val="1001"/>
          <w:ilvl w:val="0"/>
        </w:numPr>
      </w:pPr>
      <w:r>
        <w:t xml:space="preserve">Document proposed target state offering</w:t>
      </w:r>
    </w:p>
    <w:p>
      <w:pPr>
        <w:pStyle w:val="Compact"/>
        <w:numPr>
          <w:numId w:val="1001"/>
          <w:ilvl w:val="0"/>
        </w:numPr>
      </w:pPr>
      <w:r>
        <w:t xml:space="preserve">Responsible for driving product delivery, client servicing and asset retention of Asset Management offerings in collaboration with the regional Distribution Team</w:t>
      </w:r>
    </w:p>
    <w:p>
      <w:pPr>
        <w:pStyle w:val="Compact"/>
        <w:numPr>
          <w:numId w:val="1001"/>
          <w:ilvl w:val="0"/>
        </w:numPr>
      </w:pPr>
      <w:r>
        <w:t xml:space="preserve">Serve as a liaison between global Product Teams and regional Distribution Teams to ensure seamless communication and delivery of relevant product information</w:t>
      </w:r>
    </w:p>
    <w:p>
      <w:pPr>
        <w:pStyle w:val="Compact"/>
        <w:numPr>
          <w:numId w:val="1001"/>
          <w:ilvl w:val="0"/>
        </w:numPr>
      </w:pPr>
      <w:r>
        <w:t xml:space="preserve">Proactively work with our Third-Party Distribution coverage to service gatekeepers at private banks and promote CSAM offerings, obtain platform approvals and facilitate all aspects of Asset Management’s relationship with gatekeepers located in APAC</w:t>
      </w:r>
    </w:p>
    <w:p>
      <w:pPr>
        <w:pStyle w:val="Compact"/>
        <w:numPr>
          <w:numId w:val="1001"/>
          <w:ilvl w:val="0"/>
        </w:numPr>
      </w:pPr>
      <w:r>
        <w:t xml:space="preserve">Develop deep product expertise across Core and Alternative Investments to serve as a local subject matter expert</w:t>
      </w:r>
    </w:p>
    <w:p>
      <w:pPr>
        <w:pStyle w:val="Compact"/>
        <w:numPr>
          <w:numId w:val="1001"/>
          <w:ilvl w:val="0"/>
        </w:numPr>
      </w:pPr>
      <w:r>
        <w:t xml:space="preserve">Cultivate relationships across private banks and other channel partners (fund selectors</w:t>
      </w:r>
    </w:p>
    <w:p>
      <w:pPr>
        <w:pStyle w:val="Compact"/>
        <w:numPr>
          <w:numId w:val="1001"/>
          <w:ilvl w:val="0"/>
        </w:numPr>
      </w:pPr>
      <w:r>
        <w:t xml:space="preserve">Maintain an institutional memory and communicate significant client interactions through the CRM system</w:t>
      </w:r>
    </w:p>
    <w:p>
      <w:pPr>
        <w:pStyle w:val="Heading2"/>
      </w:pPr>
      <w:bookmarkStart w:id="23" w:name="qualifications-for-vp-product-management"/>
      <w:r>
        <w:t xml:space="preserve">Qualifications for VP product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Proficient with process flow programs such as Viso or Websphere</w:t>
      </w:r>
    </w:p>
    <w:p>
      <w:pPr>
        <w:pStyle w:val="Compact"/>
        <w:numPr>
          <w:numId w:val="1002"/>
          <w:ilvl w:val="0"/>
        </w:numPr>
      </w:pPr>
      <w:r>
        <w:t xml:space="preserve">Enquiring nature and a fast learning curve</w:t>
      </w:r>
    </w:p>
    <w:p>
      <w:pPr>
        <w:pStyle w:val="Compact"/>
        <w:numPr>
          <w:numId w:val="1002"/>
          <w:ilvl w:val="0"/>
        </w:numPr>
      </w:pPr>
      <w:r>
        <w:t xml:space="preserve">Understanding of Turner’s relationships and operations with MSS, sales, ad operations, research</w:t>
      </w:r>
    </w:p>
    <w:p>
      <w:pPr>
        <w:pStyle w:val="Compact"/>
        <w:numPr>
          <w:numId w:val="1002"/>
          <w:ilvl w:val="0"/>
        </w:numPr>
      </w:pPr>
      <w:r>
        <w:t xml:space="preserve">Ability to build and maintain strong relationships with external clients and support query resolution</w:t>
      </w:r>
    </w:p>
    <w:p>
      <w:pPr>
        <w:pStyle w:val="Compact"/>
        <w:numPr>
          <w:numId w:val="1002"/>
          <w:ilvl w:val="0"/>
        </w:numPr>
      </w:pPr>
      <w:r>
        <w:t xml:space="preserve">Experience in Global Fixed Income asset class and macroeconomics</w:t>
      </w:r>
    </w:p>
    <w:p>
      <w:pPr>
        <w:pStyle w:val="Compact"/>
        <w:numPr>
          <w:numId w:val="1002"/>
          <w:ilvl w:val="0"/>
        </w:numPr>
      </w:pPr>
      <w:r>
        <w:t xml:space="preserve">Demonstrated ability attracting and mentoring top talent to build high performing teams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vp-product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vp-product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2021-10-28T13:13:37Z</dcterms:created>
  <dcterms:modified xsi:type="dcterms:W3CDTF">2021-10-28T13:13:37Z</dcterms:modified>
</cp:coreProperties>
</file>