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https://www.velvetjobs.com/job-descriptions/vp-investment</w:t>
        </w:r>
      </w:hyperlink>
    </w:p>
    <w:p>
      <w:pPr>
        <w:pStyle w:val="Heading1"/>
      </w:pPr>
      <w:bookmarkStart w:id="21" w:name="example-of-vp-investment-job-description"/>
      <w:r>
        <w:t xml:space="preserve">Example of VP-Investment Job Description</w:t>
      </w:r>
      <w:bookmarkEnd w:id="21"/>
    </w:p>
    <w:p>
      <w:pPr>
        <w:pStyle w:val="Compact"/>
      </w:pPr>
      <w:r>
        <w:t xml:space="preserve">Our innovative and growing company is looking to fill the role of vp-investment. To join our growing team, please review the list of responsibilities and qualifications.</w:t>
      </w:r>
    </w:p>
    <w:p>
      <w:pPr>
        <w:pStyle w:val="Heading2"/>
      </w:pPr>
      <w:bookmarkStart w:id="22" w:name="responsibilities-for-vp-investment"/>
      <w:r>
        <w:t xml:space="preserve">Responsibilities for vp-investment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performance and exposure analyses</w:t>
      </w:r>
    </w:p>
    <w:p>
      <w:pPr>
        <w:pStyle w:val="Compact"/>
        <w:numPr>
          <w:numId w:val="1001"/>
          <w:ilvl w:val="0"/>
        </w:numPr>
      </w:pPr>
      <w:r>
        <w:t xml:space="preserve">Monitoring existing investments and preparing summaries for the Non-Marketables PM and support other investment professionals on the nine member investment team in special projects</w:t>
      </w:r>
    </w:p>
    <w:p>
      <w:pPr>
        <w:pStyle w:val="Compact"/>
        <w:numPr>
          <w:numId w:val="1001"/>
          <w:ilvl w:val="0"/>
        </w:numPr>
      </w:pPr>
      <w:r>
        <w:t xml:space="preserve">Create requisite presentations for quarterly oversight committee meetings</w:t>
      </w:r>
    </w:p>
    <w:p>
      <w:pPr>
        <w:pStyle w:val="Compact"/>
        <w:numPr>
          <w:numId w:val="1001"/>
          <w:ilvl w:val="0"/>
        </w:numPr>
      </w:pPr>
      <w:r>
        <w:t xml:space="preserve">Responsible for the gathering, maintaining and monitoring required reporting materials</w:t>
      </w:r>
    </w:p>
    <w:p>
      <w:pPr>
        <w:pStyle w:val="Compact"/>
        <w:numPr>
          <w:numId w:val="1001"/>
          <w:ilvl w:val="0"/>
        </w:numPr>
      </w:pPr>
      <w:r>
        <w:t xml:space="preserve">Interface with CIB/ WSS Trust, Custody, Compliance, PERES to create reports and solve operational and reporting items as required</w:t>
      </w:r>
    </w:p>
    <w:p>
      <w:pPr>
        <w:pStyle w:val="Compact"/>
        <w:numPr>
          <w:numId w:val="1001"/>
          <w:ilvl w:val="0"/>
        </w:numPr>
      </w:pPr>
      <w:r>
        <w:t xml:space="preserve">Respond to ad hoc attribution requests on a monthly and quarterly basis</w:t>
      </w:r>
    </w:p>
    <w:p>
      <w:pPr>
        <w:pStyle w:val="Compact"/>
        <w:numPr>
          <w:numId w:val="1001"/>
          <w:ilvl w:val="0"/>
        </w:numPr>
      </w:pPr>
      <w:r>
        <w:t xml:space="preserve">Act as a liaison and interact with the External Private Equity Advisor</w:t>
      </w:r>
    </w:p>
    <w:p>
      <w:pPr>
        <w:pStyle w:val="Compact"/>
        <w:numPr>
          <w:numId w:val="1001"/>
          <w:ilvl w:val="0"/>
        </w:numPr>
      </w:pPr>
      <w:r>
        <w:t xml:space="preserve">Lead the channel team to achieve overall business objectives, sales targets and other KPIs</w:t>
      </w:r>
    </w:p>
    <w:p>
      <w:pPr>
        <w:pStyle w:val="Compact"/>
        <w:numPr>
          <w:numId w:val="1001"/>
          <w:ilvl w:val="0"/>
        </w:numPr>
      </w:pPr>
      <w:r>
        <w:t xml:space="preserve">Ensure risk ratings of products sold to clients are suited for their risk profiles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project</w:t>
      </w:r>
    </w:p>
    <w:p>
      <w:pPr>
        <w:pStyle w:val="Heading2"/>
      </w:pPr>
      <w:bookmarkStart w:id="23" w:name="qualifications-for-vp-investment"/>
      <w:r>
        <w:t xml:space="preserve">Qualifications for vp-investment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Considerable post-qualification experience in the Investment Management industry, whether for an Investment Manager, a third party Administrator or with a public accounting company</w:t>
      </w:r>
    </w:p>
    <w:p>
      <w:pPr>
        <w:pStyle w:val="Compact"/>
        <w:numPr>
          <w:numId w:val="1002"/>
          <w:ilvl w:val="0"/>
        </w:numPr>
      </w:pPr>
      <w:r>
        <w:t xml:space="preserve">Exposure to credit and/ or alternative products is required with a preference for practical working experience in a CDO/ CLO support role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international reporting and accounting standards (GAAPs)</w:t>
      </w:r>
    </w:p>
    <w:p>
      <w:pPr>
        <w:pStyle w:val="Compact"/>
        <w:numPr>
          <w:numId w:val="1002"/>
          <w:ilvl w:val="0"/>
        </w:numPr>
      </w:pPr>
      <w:r>
        <w:t xml:space="preserve">Experienced in applying industry regulation to operations and financial reporting</w:t>
      </w:r>
    </w:p>
    <w:p>
      <w:pPr>
        <w:pStyle w:val="Compact"/>
        <w:numPr>
          <w:numId w:val="1002"/>
          <w:ilvl w:val="0"/>
        </w:numPr>
      </w:pPr>
      <w:r>
        <w:t xml:space="preserve">Demonstrable knowledge of credit/fixed income and derivative financial instruments, preferably with experience dealing with securitised or structured products, such as CDOs/CLOs</w:t>
      </w:r>
    </w:p>
    <w:p>
      <w:pPr>
        <w:pStyle w:val="Compact"/>
        <w:numPr>
          <w:numId w:val="1002"/>
          <w:ilvl w:val="0"/>
        </w:numPr>
      </w:pPr>
      <w:r>
        <w:t xml:space="preserve">Good understanding of the valuation methodologies and security transaction lifecycles, together with the key control frameworks that support alternative investment structures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2021-10-28T12:57:04Z</dcterms:created>
  <dcterms:modified xsi:type="dcterms:W3CDTF">2021-10-28T12:57:04Z</dcterms:modified>
</cp:coreProperties>
</file>