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https://www.velvetjobs.com/job-descriptions/vp-corporate</w:t>
        </w:r>
      </w:hyperlink>
    </w:p>
    <w:p>
      <w:pPr>
        <w:pStyle w:val="Heading1"/>
      </w:pPr>
      <w:bookmarkStart w:id="21" w:name="example-of-vp-corporate-job-description"/>
      <w:r>
        <w:t xml:space="preserve">Example of VP, Corporate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VP, corporate. If you are looking for an exciting place to work, please take a look at the list of qualifications below.</w:t>
      </w:r>
    </w:p>
    <w:p>
      <w:pPr>
        <w:pStyle w:val="Heading2"/>
      </w:pPr>
      <w:bookmarkStart w:id="22" w:name="responsibilities-for-vp-corporate"/>
      <w:r>
        <w:t xml:space="preserve">Responsibilities for VP,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appropriateness of quantitative and qualitative measures of risk for incorporation into legal entity Risk Appetite frameworks</w:t>
      </w:r>
    </w:p>
    <w:p>
      <w:pPr>
        <w:pStyle w:val="Compact"/>
        <w:numPr>
          <w:numId w:val="1001"/>
          <w:ilvl w:val="0"/>
        </w:numPr>
      </w:pPr>
      <w:r>
        <w:t xml:space="preserve">Further integrate Risk Appetite into strategic business planning at the Firm and line of business levels</w:t>
      </w:r>
    </w:p>
    <w:p>
      <w:pPr>
        <w:pStyle w:val="Compact"/>
        <w:numPr>
          <w:numId w:val="1001"/>
          <w:ilvl w:val="0"/>
        </w:numPr>
      </w:pPr>
      <w:r>
        <w:t xml:space="preserve">Lead firmwide Risk Appetite communication, marketing and training efforts</w:t>
      </w:r>
    </w:p>
    <w:p>
      <w:pPr>
        <w:pStyle w:val="Compact"/>
        <w:numPr>
          <w:numId w:val="1001"/>
          <w:ilvl w:val="0"/>
        </w:numPr>
      </w:pPr>
      <w:r>
        <w:t xml:space="preserve">Manage the function in such a way as to achieve economies of scale and to reduce costs in support of company affordability targets</w:t>
      </w:r>
    </w:p>
    <w:p>
      <w:pPr>
        <w:pStyle w:val="Compact"/>
        <w:numPr>
          <w:numId w:val="1001"/>
          <w:ilvl w:val="0"/>
        </w:numPr>
      </w:pPr>
      <w:r>
        <w:t xml:space="preserve">Fund all international SBU working capital, capital expenditure, and/or acquisition cash needs through equity infusions, intercompany loans, or external debt</w:t>
      </w:r>
    </w:p>
    <w:p>
      <w:pPr>
        <w:pStyle w:val="Compact"/>
        <w:numPr>
          <w:numId w:val="1001"/>
          <w:ilvl w:val="0"/>
        </w:numPr>
      </w:pPr>
      <w:r>
        <w:t xml:space="preserve">Develop and implement, in conjunction with Corporate Tax, Corporate Accounting, and Corporate Legal, ongoing processes to repatriate excess international cash balances to the US parent (since FY10 over $850 million has been repatriated)</w:t>
      </w:r>
    </w:p>
    <w:p>
      <w:pPr>
        <w:pStyle w:val="Compact"/>
        <w:numPr>
          <w:numId w:val="1001"/>
          <w:ilvl w:val="0"/>
        </w:numPr>
      </w:pPr>
      <w:r>
        <w:t xml:space="preserve">Leads the Corporate Treasury's activities for acquisitions and divestitures</w:t>
      </w:r>
    </w:p>
    <w:p>
      <w:pPr>
        <w:pStyle w:val="Compact"/>
        <w:numPr>
          <w:numId w:val="1001"/>
          <w:ilvl w:val="0"/>
        </w:numPr>
      </w:pPr>
      <w:r>
        <w:t xml:space="preserve">Assist with process mapping and risk and control identification sessions held within the business to support development, and periodic confirmation of the adequacy of scope and content of horizontal RCSAs</w:t>
      </w:r>
    </w:p>
    <w:p>
      <w:pPr>
        <w:pStyle w:val="Compact"/>
        <w:numPr>
          <w:numId w:val="1001"/>
          <w:ilvl w:val="0"/>
        </w:numPr>
      </w:pPr>
      <w:r>
        <w:t xml:space="preserve">Assist with the coordination of Executive Risk Reviews and Bottoms-Up Process Mapping sessions designed to proactively identify, assess and prioritize risks</w:t>
      </w:r>
    </w:p>
    <w:p>
      <w:pPr>
        <w:pStyle w:val="Compact"/>
        <w:numPr>
          <w:numId w:val="1001"/>
          <w:ilvl w:val="0"/>
        </w:numPr>
      </w:pPr>
      <w:r>
        <w:t xml:space="preserve">Develop and maintain RCSA-related reporting, including status reports and presentations for management</w:t>
      </w:r>
    </w:p>
    <w:p>
      <w:pPr>
        <w:pStyle w:val="Heading2"/>
      </w:pPr>
      <w:bookmarkStart w:id="23" w:name="qualifications-for-vp-corporate"/>
      <w:r>
        <w:t xml:space="preserve">Qualifications for VP,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Company CRM on weekly basis</w:t>
      </w:r>
    </w:p>
    <w:p>
      <w:pPr>
        <w:pStyle w:val="Compact"/>
        <w:numPr>
          <w:numId w:val="1002"/>
          <w:ilvl w:val="0"/>
        </w:numPr>
      </w:pPr>
      <w:r>
        <w:t xml:space="preserve">Demonstrated various industries knowledge and information</w:t>
      </w:r>
    </w:p>
    <w:p>
      <w:pPr>
        <w:pStyle w:val="Compact"/>
        <w:numPr>
          <w:numId w:val="1002"/>
          <w:ilvl w:val="0"/>
        </w:numPr>
      </w:pPr>
      <w:r>
        <w:t xml:space="preserve">Provide compliance advisory to the business on any relevant compliance matters</w:t>
      </w:r>
    </w:p>
    <w:p>
      <w:pPr>
        <w:pStyle w:val="Compact"/>
        <w:numPr>
          <w:numId w:val="1002"/>
          <w:ilvl w:val="0"/>
        </w:numPr>
      </w:pPr>
      <w:r>
        <w:t xml:space="preserve">Providing Solution business to major Japanese ＆Global Corporations</w:t>
      </w:r>
    </w:p>
    <w:p>
      <w:pPr>
        <w:pStyle w:val="Compact"/>
        <w:numPr>
          <w:numId w:val="1002"/>
          <w:ilvl w:val="0"/>
        </w:numPr>
      </w:pPr>
      <w:r>
        <w:t xml:space="preserve">With minimum of 5 years relevant experience in corporate/commercial banking as a relationship manager</w:t>
      </w:r>
    </w:p>
    <w:p>
      <w:pPr>
        <w:pStyle w:val="Compact"/>
        <w:numPr>
          <w:numId w:val="1002"/>
          <w:ilvl w:val="0"/>
        </w:numPr>
      </w:pPr>
      <w:r>
        <w:t xml:space="preserve">For Team Head, minimum 6-8 years of sales and marketing experience and at least 2 years of Team Head experience(Unit Manger is also considered) in corporate/commercial banking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2021-10-28T18:29:31Z</dcterms:created>
  <dcterms:modified xsi:type="dcterms:W3CDTF">2021-10-28T18:29:31Z</dcterms:modified>
</cp:coreProperties>
</file>