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https://www.velvetjobs.com/job-descriptions/vp-corporate</w:t>
        </w:r>
      </w:hyperlink>
    </w:p>
    <w:p>
      <w:pPr>
        <w:pStyle w:val="Heading1"/>
      </w:pPr>
      <w:bookmarkStart w:id="21" w:name="example-of-vp-corporate-job-description"/>
      <w:r>
        <w:t xml:space="preserve">Example of VP, Corporate Job Description</w:t>
      </w:r>
      <w:bookmarkEnd w:id="21"/>
    </w:p>
    <w:p>
      <w:pPr>
        <w:pStyle w:val="Compact"/>
      </w:pPr>
      <w:r>
        <w:t xml:space="preserve">Our growing company is looking for a VP, corporate.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corporate"/>
      <w:r>
        <w:t xml:space="preserve">Responsibilities for VP, corporate</w:t>
      </w:r>
      <w:bookmarkEnd w:id="22"/>
    </w:p>
    <w:p>
      <w:pPr>
        <w:pStyle w:val="Compact"/>
        <w:numPr>
          <w:numId w:val="1001"/>
          <w:ilvl w:val="0"/>
        </w:numPr>
      </w:pPr>
      <w:r>
        <w:t xml:space="preserve">Partner with WFA Advanced Analytics to identify, scope, and prioritize people-related research questions</w:t>
      </w:r>
    </w:p>
    <w:p>
      <w:pPr>
        <w:pStyle w:val="Compact"/>
        <w:numPr>
          <w:numId w:val="1001"/>
          <w:ilvl w:val="0"/>
        </w:numPr>
      </w:pPr>
      <w:r>
        <w:t xml:space="preserve">Partner with WFA Advanced Analytics to deploy new WFA products and services to HR stakeholders</w:t>
      </w:r>
    </w:p>
    <w:p>
      <w:pPr>
        <w:pStyle w:val="Compact"/>
        <w:numPr>
          <w:numId w:val="1001"/>
          <w:ilvl w:val="0"/>
        </w:numPr>
      </w:pPr>
      <w:r>
        <w:t xml:space="preserve">Develop client partnerships and a recurring consultative cadence with internal HR and Business clients</w:t>
      </w:r>
    </w:p>
    <w:p>
      <w:pPr>
        <w:pStyle w:val="Compact"/>
        <w:numPr>
          <w:numId w:val="1001"/>
          <w:ilvl w:val="0"/>
        </w:numPr>
      </w:pPr>
      <w:r>
        <w:t xml:space="preserve">Conduct quantitative and qualitative WFA opportunity assessments within LOBs, Regions, and across the Employee Lifecycle (e.g., Recruiting, Diversity)</w:t>
      </w:r>
    </w:p>
    <w:p>
      <w:pPr>
        <w:pStyle w:val="Compact"/>
        <w:numPr>
          <w:numId w:val="1001"/>
          <w:ilvl w:val="0"/>
        </w:numPr>
      </w:pPr>
      <w:r>
        <w:t xml:space="preserve">Research JPMC workforce patterns and trends against internal/external benchmarks to generate workforce insights and formulate new metrics of organizational health</w:t>
      </w:r>
    </w:p>
    <w:p>
      <w:pPr>
        <w:pStyle w:val="Compact"/>
        <w:numPr>
          <w:numId w:val="1001"/>
          <w:ilvl w:val="0"/>
        </w:numPr>
      </w:pPr>
      <w:r>
        <w:t xml:space="preserve">Utilize data visualization tools and techniques to translate reporting trends into insightful data narratives</w:t>
      </w:r>
    </w:p>
    <w:p>
      <w:pPr>
        <w:pStyle w:val="Compact"/>
        <w:numPr>
          <w:numId w:val="1001"/>
          <w:ilvl w:val="0"/>
        </w:numPr>
      </w:pPr>
      <w:r>
        <w:t xml:space="preserve">Partner with HR/LOB clients to create action plans aimed to increase evidence-based decisions in HR processes, programs, and policies</w:t>
      </w:r>
    </w:p>
    <w:p>
      <w:pPr>
        <w:pStyle w:val="Compact"/>
        <w:numPr>
          <w:numId w:val="1001"/>
          <w:ilvl w:val="0"/>
        </w:numPr>
      </w:pPr>
      <w:r>
        <w:t xml:space="preserve">Create and maintain a library of WFA research, internal/external benchmarks, industry best practices, and competitive intelligence</w:t>
      </w:r>
    </w:p>
    <w:p>
      <w:pPr>
        <w:pStyle w:val="Heading2"/>
      </w:pPr>
      <w:bookmarkStart w:id="23" w:name="qualifications-for-vp-corporate"/>
      <w:r>
        <w:t xml:space="preserve">Qualifications for VP, corporate</w:t>
      </w:r>
      <w:bookmarkEnd w:id="23"/>
    </w:p>
    <w:p>
      <w:pPr>
        <w:pStyle w:val="Compact"/>
        <w:numPr>
          <w:numId w:val="1002"/>
          <w:ilvl w:val="0"/>
        </w:numPr>
      </w:pPr>
      <w:r>
        <w:t xml:space="preserve">Manage all internal partnerships including</w:t>
      </w:r>
    </w:p>
    <w:p>
      <w:pPr>
        <w:pStyle w:val="Compact"/>
        <w:numPr>
          <w:numId w:val="1002"/>
          <w:ilvl w:val="0"/>
        </w:numPr>
      </w:pPr>
      <w:r>
        <w:t xml:space="preserve">Relationship Management of Japanese corporate</w:t>
      </w:r>
    </w:p>
    <w:p>
      <w:pPr>
        <w:pStyle w:val="Compact"/>
        <w:numPr>
          <w:numId w:val="1002"/>
          <w:ilvl w:val="0"/>
        </w:numPr>
      </w:pPr>
      <w:r>
        <w:t xml:space="preserve">Used to working with senior management</w:t>
      </w:r>
    </w:p>
    <w:p>
      <w:pPr>
        <w:pStyle w:val="Compact"/>
        <w:numPr>
          <w:numId w:val="1002"/>
          <w:ilvl w:val="0"/>
        </w:numPr>
      </w:pPr>
      <w:r>
        <w:t xml:space="preserve">Ideally, ACA</w:t>
      </w:r>
    </w:p>
    <w:p>
      <w:pPr>
        <w:pStyle w:val="Compact"/>
        <w:numPr>
          <w:numId w:val="1002"/>
          <w:ilvl w:val="0"/>
        </w:numPr>
      </w:pPr>
      <w:r>
        <w:t xml:space="preserve">Experience dealing with auditors and regulators</w:t>
      </w:r>
    </w:p>
    <w:p>
      <w:pPr>
        <w:pStyle w:val="Compact"/>
        <w:numPr>
          <w:numId w:val="1002"/>
          <w:ilvl w:val="0"/>
        </w:numPr>
      </w:pPr>
      <w:r>
        <w:t xml:space="preserve">Familiarity with credit systems and financial reporting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2021-10-28T13:16:19Z</dcterms:created>
  <dcterms:modified xsi:type="dcterms:W3CDTF">2021-10-28T13:16:19Z</dcterms:modified>
</cp:coreProperties>
</file>