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https://www.velvetjobs.com/job-descriptions/vp-audit-manager</w:t>
        </w:r>
      </w:hyperlink>
    </w:p>
    <w:p>
      <w:pPr>
        <w:pStyle w:val="Heading1"/>
      </w:pPr>
      <w:bookmarkStart w:id="21" w:name="example-of-vp-audit-manager-job-description"/>
      <w:r>
        <w:t xml:space="preserve">Example of VP / Audit Manager Job Description</w:t>
      </w:r>
      <w:bookmarkEnd w:id="21"/>
    </w:p>
    <w:p>
      <w:pPr>
        <w:pStyle w:val="Compact"/>
      </w:pPr>
      <w:r>
        <w:t xml:space="preserve">Our company is growing rapidly and is hiring for a VP / audit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audit-manager"/>
      <w:r>
        <w:t xml:space="preserve">Responsibilities for VP / audit manager</w:t>
      </w:r>
      <w:bookmarkEnd w:id="22"/>
    </w:p>
    <w:p>
      <w:pPr>
        <w:pStyle w:val="Compact"/>
        <w:numPr>
          <w:numId w:val="1001"/>
          <w:ilvl w:val="0"/>
        </w:numPr>
      </w:pPr>
      <w:r>
        <w:t xml:space="preserve">Work closely with AM audit colleagues in the early identification of emerging control issues and reporting them timely to Audit management and business stakeholders</w:t>
      </w:r>
    </w:p>
    <w:p>
      <w:pPr>
        <w:pStyle w:val="Compact"/>
        <w:numPr>
          <w:numId w:val="1001"/>
          <w:ilvl w:val="0"/>
        </w:numPr>
      </w:pPr>
      <w:r>
        <w:t xml:space="preserve">Assist in audit plan creation, execution and changes based on changing business risk profile</w:t>
      </w:r>
    </w:p>
    <w:p>
      <w:pPr>
        <w:pStyle w:val="Compact"/>
        <w:numPr>
          <w:numId w:val="1001"/>
          <w:ilvl w:val="0"/>
        </w:numPr>
      </w:pPr>
      <w:r>
        <w:t xml:space="preserve">Perform various aspects of audit activities in accordance with department and professional standards and guidelines</w:t>
      </w:r>
    </w:p>
    <w:p>
      <w:pPr>
        <w:pStyle w:val="Compact"/>
        <w:numPr>
          <w:numId w:val="1001"/>
          <w:ilvl w:val="0"/>
        </w:numPr>
      </w:pPr>
      <w:r>
        <w:t xml:space="preserve">Audit activities include audit planning</w:t>
      </w:r>
    </w:p>
    <w:p>
      <w:pPr>
        <w:pStyle w:val="Compact"/>
        <w:numPr>
          <w:numId w:val="1001"/>
          <w:ilvl w:val="0"/>
        </w:numPr>
      </w:pPr>
      <w:r>
        <w:t xml:space="preserve">Credit strategy</w:t>
      </w:r>
    </w:p>
    <w:p>
      <w:pPr>
        <w:pStyle w:val="Compact"/>
        <w:numPr>
          <w:numId w:val="1001"/>
          <w:ilvl w:val="0"/>
        </w:numPr>
      </w:pPr>
      <w:r>
        <w:t xml:space="preserve">Credit examination</w:t>
      </w:r>
    </w:p>
    <w:p>
      <w:pPr>
        <w:pStyle w:val="Compact"/>
        <w:numPr>
          <w:numId w:val="1001"/>
          <w:ilvl w:val="0"/>
        </w:numPr>
      </w:pPr>
      <w:r>
        <w:t xml:space="preserve">Partner with CIB auditors/managers to analyze needs and recommend solutions to help execute audit activities in the most effective way by enabling full-population (vs</w:t>
      </w:r>
    </w:p>
    <w:p>
      <w:pPr>
        <w:pStyle w:val="Compact"/>
        <w:numPr>
          <w:numId w:val="1001"/>
          <w:ilvl w:val="0"/>
        </w:numPr>
      </w:pPr>
      <w:r>
        <w:t xml:space="preserve">Maintain expertise in fiduciary risk by staying abreast of industry, regulatory and political developments</w:t>
      </w:r>
    </w:p>
    <w:p>
      <w:pPr>
        <w:pStyle w:val="Compact"/>
        <w:numPr>
          <w:numId w:val="1001"/>
          <w:ilvl w:val="0"/>
        </w:numPr>
      </w:pPr>
      <w:r>
        <w:t xml:space="preserve">Assist the Fiduciary Lead SME in the determination of necessary staff training requirements and strategies and benchmarking approach/coverage against those of our peers</w:t>
      </w:r>
    </w:p>
    <w:p>
      <w:pPr>
        <w:pStyle w:val="Compact"/>
        <w:numPr>
          <w:numId w:val="1001"/>
          <w:ilvl w:val="0"/>
        </w:numPr>
      </w:pPr>
      <w:r>
        <w:t xml:space="preserve">Review comprehensiveness of the fiduciary risk assessment factors</w:t>
      </w:r>
    </w:p>
    <w:p>
      <w:pPr>
        <w:pStyle w:val="Heading2"/>
      </w:pPr>
      <w:bookmarkStart w:id="23" w:name="qualifications-for-vp-audit-manager"/>
      <w:r>
        <w:t xml:space="preserve">Qualifications for VP / audit manager</w:t>
      </w:r>
      <w:bookmarkEnd w:id="23"/>
    </w:p>
    <w:p>
      <w:pPr>
        <w:pStyle w:val="Compact"/>
        <w:numPr>
          <w:numId w:val="1002"/>
          <w:ilvl w:val="0"/>
        </w:numPr>
      </w:pPr>
      <w:r>
        <w:t xml:space="preserve">A minimum of 8 years relevant Audit experience in a Custody, Fund Services or Asset Management environment</w:t>
      </w:r>
    </w:p>
    <w:p>
      <w:pPr>
        <w:pStyle w:val="Compact"/>
        <w:numPr>
          <w:numId w:val="1002"/>
          <w:ilvl w:val="0"/>
        </w:numPr>
      </w:pPr>
      <w:r>
        <w:t xml:space="preserve">The ability to navigate complexed organizational environments</w:t>
      </w:r>
    </w:p>
    <w:p>
      <w:pPr>
        <w:pStyle w:val="Compact"/>
        <w:numPr>
          <w:numId w:val="1002"/>
          <w:ilvl w:val="0"/>
        </w:numPr>
      </w:pPr>
      <w:r>
        <w:t xml:space="preserve">Excellent interpersonal skills, with the ability to present complex and sensitive issues to senior management and influence change</w:t>
      </w:r>
    </w:p>
    <w:p>
      <w:pPr>
        <w:pStyle w:val="Compact"/>
        <w:numPr>
          <w:numId w:val="1002"/>
          <w:ilvl w:val="0"/>
        </w:numPr>
      </w:pPr>
      <w:r>
        <w:t xml:space="preserve">Strong Microsoft Office (Excel and Access), with ACL skills an advantage</w:t>
      </w:r>
    </w:p>
    <w:p>
      <w:pPr>
        <w:pStyle w:val="Compact"/>
        <w:numPr>
          <w:numId w:val="1002"/>
          <w:ilvl w:val="0"/>
        </w:numPr>
      </w:pPr>
      <w:r>
        <w:t xml:space="preserve">Certified Information Privacy Professional (CIPP) certification and/or a law degree is preferred</w:t>
      </w:r>
    </w:p>
    <w:p>
      <w:pPr>
        <w:pStyle w:val="Compact"/>
        <w:numPr>
          <w:numId w:val="1002"/>
          <w:ilvl w:val="0"/>
        </w:numPr>
      </w:pPr>
      <w:r>
        <w:t xml:space="preserve">At least 7 years of experience in a Financial Services, consulting, or public accounting firm, with an appropriate level of exposure to and involvement with Risk Management particularly Credit Risk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audi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audi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2021-10-28T12:49:20Z</dcterms:created>
  <dcterms:modified xsi:type="dcterms:W3CDTF">2021-10-28T12:49:20Z</dcterms:modified>
</cp:coreProperties>
</file>