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https://www.velvetjobs.com/job-descriptions/trial-manager</w:t>
        </w:r>
      </w:hyperlink>
    </w:p>
    <w:p>
      <w:pPr>
        <w:pStyle w:val="Heading1"/>
      </w:pPr>
      <w:bookmarkStart w:id="21" w:name="example-of-trial-manager-job-description"/>
      <w:r>
        <w:t xml:space="preserve">Example of Trial Manager Job Description</w:t>
      </w:r>
      <w:bookmarkEnd w:id="21"/>
    </w:p>
    <w:p>
      <w:pPr>
        <w:pStyle w:val="Compact"/>
      </w:pPr>
      <w:r>
        <w:t xml:space="preserve">Our company is hiring for a trial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ial-manager"/>
      <w:r>
        <w:t xml:space="preserve">Responsibilities for trial manager</w:t>
      </w:r>
      <w:bookmarkEnd w:id="22"/>
    </w:p>
    <w:p>
      <w:pPr>
        <w:pStyle w:val="Compact"/>
        <w:numPr>
          <w:numId w:val="1001"/>
          <w:ilvl w:val="0"/>
        </w:numPr>
      </w:pPr>
      <w:r>
        <w:t xml:space="preserve">Maintains contract files and systems</w:t>
      </w:r>
    </w:p>
    <w:p>
      <w:pPr>
        <w:pStyle w:val="Compact"/>
        <w:numPr>
          <w:numId w:val="1001"/>
          <w:ilvl w:val="0"/>
        </w:numPr>
      </w:pPr>
      <w:r>
        <w:t xml:space="preserve">Supports the implementation of contracting-specific and trial metrics and tools to report on, provide visibility into, and analyze performance and deliverables</w:t>
      </w:r>
    </w:p>
    <w:p>
      <w:pPr>
        <w:pStyle w:val="Compact"/>
        <w:numPr>
          <w:numId w:val="1001"/>
          <w:ilvl w:val="0"/>
        </w:numPr>
      </w:pPr>
      <w:r>
        <w:t xml:space="preserve">Implement outsourcing strategies and processes for successful support management of US clinical programs</w:t>
      </w:r>
    </w:p>
    <w:p>
      <w:pPr>
        <w:pStyle w:val="Compact"/>
        <w:numPr>
          <w:numId w:val="1001"/>
          <w:ilvl w:val="0"/>
        </w:numPr>
      </w:pPr>
      <w:r>
        <w:t xml:space="preserve">Effectively use evaluation tools and provide oversight over CRO/third party vendor performance to address performance issues and ensure high quality deliverables within planned timelines against contracted scope of work (SoW)</w:t>
      </w:r>
    </w:p>
    <w:p>
      <w:pPr>
        <w:pStyle w:val="Compact"/>
        <w:numPr>
          <w:numId w:val="1001"/>
          <w:ilvl w:val="0"/>
        </w:numPr>
      </w:pPr>
      <w:r>
        <w:t xml:space="preserve">Maintains close working relationship with all of CO Legal, Ethics &amp; Compliance, Clinical Development &amp; Medical Affairs (CDMA), and Global Sourcing</w:t>
      </w:r>
    </w:p>
    <w:p>
      <w:pPr>
        <w:pStyle w:val="Compact"/>
        <w:numPr>
          <w:numId w:val="1001"/>
          <w:ilvl w:val="0"/>
        </w:numPr>
      </w:pPr>
      <w:r>
        <w:t xml:space="preserve">Manages the day-to-day operations and assists with oversight with contracting vendor(s)</w:t>
      </w:r>
    </w:p>
    <w:p>
      <w:pPr>
        <w:pStyle w:val="Compact"/>
        <w:numPr>
          <w:numId w:val="1001"/>
          <w:ilvl w:val="0"/>
        </w:numPr>
      </w:pPr>
      <w:r>
        <w:t xml:space="preserve">Represents Contracting group for projects and working groups</w:t>
      </w:r>
    </w:p>
    <w:p>
      <w:pPr>
        <w:pStyle w:val="Compact"/>
        <w:numPr>
          <w:numId w:val="1001"/>
          <w:ilvl w:val="0"/>
        </w:numPr>
      </w:pPr>
      <w:r>
        <w:t xml:space="preserve">Assists in delivering appropriate training for the Contracting group in partnership with the Training and Compliance group</w:t>
      </w:r>
    </w:p>
    <w:p>
      <w:pPr>
        <w:pStyle w:val="Compact"/>
        <w:numPr>
          <w:numId w:val="1001"/>
          <w:ilvl w:val="0"/>
        </w:numPr>
      </w:pPr>
      <w:r>
        <w:t xml:space="preserve">Ensures clinical trial investigator budget is of high quality and allocations are within fair market values</w:t>
      </w:r>
    </w:p>
    <w:p>
      <w:pPr>
        <w:pStyle w:val="Compact"/>
        <w:numPr>
          <w:numId w:val="1001"/>
          <w:ilvl w:val="0"/>
        </w:numPr>
      </w:pPr>
      <w:r>
        <w:t xml:space="preserve">Effectively uses budget-specific and trial metrics and tools to report on, provide visibility into, and analyze performance and deliverables</w:t>
      </w:r>
    </w:p>
    <w:p>
      <w:pPr>
        <w:pStyle w:val="Heading2"/>
      </w:pPr>
      <w:bookmarkStart w:id="23" w:name="qualifications-for-trial-manager"/>
      <w:r>
        <w:t xml:space="preserve">Qualifications for trial manager</w:t>
      </w:r>
      <w:bookmarkEnd w:id="23"/>
    </w:p>
    <w:p>
      <w:pPr>
        <w:pStyle w:val="Compact"/>
        <w:numPr>
          <w:numId w:val="1002"/>
          <w:ilvl w:val="0"/>
        </w:numPr>
      </w:pPr>
      <w:r>
        <w:t xml:space="preserve">Five years relevant industry, 3 years within the function</w:t>
      </w:r>
    </w:p>
    <w:p>
      <w:pPr>
        <w:pStyle w:val="Compact"/>
        <w:numPr>
          <w:numId w:val="1002"/>
          <w:ilvl w:val="0"/>
        </w:numPr>
      </w:pPr>
      <w:r>
        <w:t xml:space="preserve">Minimum of Six (6) years clinical research experience in the U.S. biotech/pharmaceutical industry</w:t>
      </w:r>
    </w:p>
    <w:p>
      <w:pPr>
        <w:pStyle w:val="Compact"/>
        <w:numPr>
          <w:numId w:val="1002"/>
          <w:ilvl w:val="0"/>
        </w:numPr>
      </w:pPr>
      <w:r>
        <w:t xml:space="preserve">University degree in Health Sciences or Life Sciences</w:t>
      </w:r>
    </w:p>
    <w:p>
      <w:pPr>
        <w:pStyle w:val="Compact"/>
        <w:numPr>
          <w:numId w:val="1002"/>
          <w:ilvl w:val="0"/>
        </w:numPr>
      </w:pPr>
      <w:r>
        <w:t xml:space="preserve">Previous experience as Clinical Project Leader managing more than one country</w:t>
      </w:r>
    </w:p>
    <w:p>
      <w:pPr>
        <w:pStyle w:val="Compact"/>
        <w:numPr>
          <w:numId w:val="1002"/>
          <w:ilvl w:val="0"/>
        </w:numPr>
      </w:pPr>
      <w:r>
        <w:t xml:space="preserve">Formal training or certificate on Project Management</w:t>
      </w:r>
    </w:p>
    <w:p>
      <w:pPr>
        <w:pStyle w:val="Compact"/>
        <w:numPr>
          <w:numId w:val="1002"/>
          <w:ilvl w:val="0"/>
        </w:numPr>
      </w:pPr>
      <w:r>
        <w:t xml:space="preserve">Knowledge of GCP/ICH phase I-IV clinical trials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2021-10-28T18:37:23Z</dcterms:created>
  <dcterms:modified xsi:type="dcterms:W3CDTF">2021-10-28T18:37:23Z</dcterms:modified>
</cp:coreProperties>
</file>