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https://www.velvetjobs.com/job-descriptions/treasurer</w:t>
        </w:r>
      </w:hyperlink>
    </w:p>
    <w:p>
      <w:pPr>
        <w:pStyle w:val="Heading1"/>
      </w:pPr>
      <w:bookmarkStart w:id="21" w:name="example-of-treasurer-job-description"/>
      <w:r>
        <w:t xml:space="preserve">Example of Treasurer Job Description</w:t>
      </w:r>
      <w:bookmarkEnd w:id="21"/>
    </w:p>
    <w:p>
      <w:pPr>
        <w:pStyle w:val="Compact"/>
      </w:pPr>
      <w:r>
        <w:t xml:space="preserve">Our company is growing rapidly and is looking to fill the role of treasurer. If you are looking for an exciting place to work, please take a look at the list of qualifications below.</w:t>
      </w:r>
    </w:p>
    <w:p>
      <w:pPr>
        <w:pStyle w:val="Heading2"/>
      </w:pPr>
      <w:bookmarkStart w:id="22" w:name="responsibilities-for-treasurer"/>
      <w:r>
        <w:t xml:space="preserve">Responsibilities for treasurer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cash management related functions including funding and execution, bank account maintenance, compliance, and treasury systems and workstations</w:t>
      </w:r>
    </w:p>
    <w:p>
      <w:pPr>
        <w:pStyle w:val="Compact"/>
        <w:numPr>
          <w:numId w:val="1001"/>
          <w:ilvl w:val="0"/>
        </w:numPr>
      </w:pPr>
      <w:r>
        <w:t xml:space="preserve">Lead integration effort with international cash management and treasury operations</w:t>
      </w:r>
    </w:p>
    <w:p>
      <w:pPr>
        <w:pStyle w:val="Compact"/>
        <w:numPr>
          <w:numId w:val="1001"/>
          <w:ilvl w:val="0"/>
        </w:numPr>
      </w:pPr>
      <w:r>
        <w:t xml:space="preserve">Analyze and interpret liquidity requirements across legal entities where the IPB operates</w:t>
      </w:r>
    </w:p>
    <w:p>
      <w:pPr>
        <w:pStyle w:val="Compact"/>
        <w:numPr>
          <w:numId w:val="1001"/>
          <w:ilvl w:val="0"/>
        </w:numPr>
      </w:pPr>
      <w:r>
        <w:t xml:space="preserve">Prepare presentations and reporting for the ALCO/Treasury Committees, Management Committees, Boards of Directors and Regulators</w:t>
      </w:r>
    </w:p>
    <w:p>
      <w:pPr>
        <w:pStyle w:val="Compact"/>
        <w:numPr>
          <w:numId w:val="1001"/>
          <w:ilvl w:val="0"/>
        </w:numPr>
      </w:pPr>
      <w:r>
        <w:t xml:space="preserve">Implement new treasury and deposit business initiatives</w:t>
      </w:r>
    </w:p>
    <w:p>
      <w:pPr>
        <w:pStyle w:val="Compact"/>
        <w:numPr>
          <w:numId w:val="1001"/>
          <w:ilvl w:val="0"/>
        </w:numPr>
      </w:pPr>
      <w:r>
        <w:t xml:space="preserve">Execute trades in the domestic market through Japanese brokers and Euro market in accordance with established funding strategies</w:t>
      </w:r>
    </w:p>
    <w:p>
      <w:pPr>
        <w:pStyle w:val="Compact"/>
        <w:numPr>
          <w:numId w:val="1001"/>
          <w:ilvl w:val="0"/>
        </w:numPr>
      </w:pPr>
      <w:r>
        <w:t xml:space="preserve">Communicate with Japanese regulators</w:t>
      </w:r>
    </w:p>
    <w:p>
      <w:pPr>
        <w:pStyle w:val="Compact"/>
        <w:numPr>
          <w:numId w:val="1001"/>
          <w:ilvl w:val="0"/>
        </w:numPr>
      </w:pPr>
      <w:r>
        <w:t xml:space="preserve">Support IFD activities</w:t>
      </w:r>
    </w:p>
    <w:p>
      <w:pPr>
        <w:pStyle w:val="Compact"/>
        <w:numPr>
          <w:numId w:val="1001"/>
          <w:ilvl w:val="0"/>
        </w:numPr>
      </w:pPr>
      <w:r>
        <w:t xml:space="preserve">Advise and provide oversight and thought leadership relating to AMP’s balance sheet</w:t>
      </w:r>
    </w:p>
    <w:p>
      <w:pPr>
        <w:pStyle w:val="Compact"/>
        <w:numPr>
          <w:numId w:val="1001"/>
          <w:ilvl w:val="0"/>
        </w:numPr>
      </w:pPr>
      <w:r>
        <w:t xml:space="preserve">Use hedging to mitigate financial risks related to the interest rates on the company's borrowings, on its foreign exchange positions</w:t>
      </w:r>
    </w:p>
    <w:p>
      <w:pPr>
        <w:pStyle w:val="Heading2"/>
      </w:pPr>
      <w:bookmarkStart w:id="23" w:name="qualifications-for-treasurer"/>
      <w:r>
        <w:t xml:space="preserve">Qualifications for treasurer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should have extensive years of experience in financial services industry with experience in treasury</w:t>
      </w:r>
    </w:p>
    <w:p>
      <w:pPr>
        <w:pStyle w:val="Compact"/>
        <w:numPr>
          <w:numId w:val="1002"/>
          <w:ilvl w:val="0"/>
        </w:numPr>
      </w:pPr>
      <w:r>
        <w:t xml:space="preserve">Ten years of experience in finance, investment, or banking, or with the financial function of a large organization with at least one year of experience dealing with debt or investment issues</w:t>
      </w:r>
    </w:p>
    <w:p>
      <w:pPr>
        <w:pStyle w:val="Compact"/>
        <w:numPr>
          <w:numId w:val="1002"/>
          <w:ilvl w:val="0"/>
        </w:numPr>
      </w:pPr>
      <w:r>
        <w:t xml:space="preserve">Ten years of experience with personal computers and a demonstrated, effective use of financial analysis and common Microsoft office-suite software</w:t>
      </w:r>
    </w:p>
    <w:p>
      <w:pPr>
        <w:pStyle w:val="Compact"/>
        <w:numPr>
          <w:numId w:val="1002"/>
          <w:ilvl w:val="0"/>
        </w:numPr>
      </w:pPr>
      <w:r>
        <w:t xml:space="preserve">Demonstrated ability to establish and maintain good working relationships with co-workers, other University personnel, and the public</w:t>
      </w:r>
    </w:p>
    <w:p>
      <w:pPr>
        <w:pStyle w:val="Compact"/>
        <w:numPr>
          <w:numId w:val="1002"/>
          <w:ilvl w:val="0"/>
        </w:numPr>
      </w:pPr>
      <w:r>
        <w:t xml:space="preserve">Strong analytical skills, strong communication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Minimum 4 years of working experience with solid Treasury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easur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easur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2021-10-28T13:24:33Z</dcterms:created>
  <dcterms:modified xsi:type="dcterms:W3CDTF">2021-10-28T13:24:33Z</dcterms:modified>
</cp:coreProperties>
</file>