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https://www.velvetjobs.com/job-descriptions/training-project-manager</w:t>
        </w:r>
      </w:hyperlink>
    </w:p>
    <w:p>
      <w:pPr>
        <w:pStyle w:val="Heading1"/>
      </w:pPr>
      <w:bookmarkStart w:id="21" w:name="example-of-training-project-manager-job-description"/>
      <w:r>
        <w:t xml:space="preserve">Example of Training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training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project-manager"/>
      <w:r>
        <w:t xml:space="preserve">Responsibilities for training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training rig construction, delivery, installation/test/handover of training rigs on and off site</w:t>
      </w:r>
    </w:p>
    <w:p>
      <w:pPr>
        <w:pStyle w:val="Compact"/>
        <w:numPr>
          <w:numId w:val="1001"/>
          <w:ilvl w:val="0"/>
        </w:numPr>
      </w:pPr>
      <w:r>
        <w:t xml:space="preserve">Support the identification of AFC training needs in conjunction with appropriate AFC, Project Mercury and relevant bank-wide stakeholders</w:t>
      </w:r>
    </w:p>
    <w:p>
      <w:pPr>
        <w:pStyle w:val="Compact"/>
        <w:numPr>
          <w:numId w:val="1001"/>
          <w:ilvl w:val="0"/>
        </w:numPr>
      </w:pPr>
      <w:r>
        <w:t xml:space="preserve">Develop, maintain, deliver and promote risk-based training programs, in accordance with identified training initiatives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Develop, maintain and promote close working relationships with AFC, business management and other relevant stakeholders</w:t>
      </w:r>
    </w:p>
    <w:p>
      <w:pPr>
        <w:pStyle w:val="Compact"/>
        <w:numPr>
          <w:numId w:val="1001"/>
          <w:ilvl w:val="0"/>
        </w:numPr>
      </w:pPr>
      <w:r>
        <w:t xml:space="preserve">Ensure adherence to relevant methodologies, governance structures and key operating procedures</w:t>
      </w:r>
    </w:p>
    <w:p>
      <w:pPr>
        <w:pStyle w:val="Compact"/>
        <w:numPr>
          <w:numId w:val="1001"/>
          <w:ilvl w:val="0"/>
        </w:numPr>
      </w:pPr>
      <w:r>
        <w:t xml:space="preserve">Develop, maintain and promote close working relationships with the training operations team to facilitate course development and roll outs, and the provision of management information</w:t>
      </w:r>
    </w:p>
    <w:p>
      <w:pPr>
        <w:pStyle w:val="Compact"/>
        <w:numPr>
          <w:numId w:val="1001"/>
          <w:ilvl w:val="0"/>
        </w:numPr>
      </w:pPr>
      <w:r>
        <w:t xml:space="preserve">Development and harmonization of processes, Instructions and forms</w:t>
      </w:r>
    </w:p>
    <w:p>
      <w:pPr>
        <w:pStyle w:val="Compact"/>
        <w:numPr>
          <w:numId w:val="1001"/>
          <w:ilvl w:val="0"/>
        </w:numPr>
      </w:pPr>
      <w:r>
        <w:t xml:space="preserve">Evaluation of Change requests to tools against the process landscape</w:t>
      </w:r>
    </w:p>
    <w:p>
      <w:pPr>
        <w:pStyle w:val="Compact"/>
        <w:numPr>
          <w:numId w:val="1001"/>
          <w:ilvl w:val="0"/>
        </w:numPr>
      </w:pPr>
      <w:r>
        <w:t xml:space="preserve">Project management of process and tools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Drive Key user communities for continuous improvement</w:t>
      </w:r>
    </w:p>
    <w:p>
      <w:pPr>
        <w:pStyle w:val="Heading2"/>
      </w:pPr>
      <w:bookmarkStart w:id="23" w:name="qualifications-for-training-project-manager"/>
      <w:r>
        <w:t xml:space="preserve">Qualifications for training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data from survey results and create executive summaries</w:t>
      </w:r>
    </w:p>
    <w:p>
      <w:pPr>
        <w:pStyle w:val="Compact"/>
        <w:numPr>
          <w:numId w:val="1002"/>
          <w:ilvl w:val="0"/>
        </w:numPr>
      </w:pPr>
      <w:r>
        <w:t xml:space="preserve">Must be able to produce critical communications on demand, and be able to work overtime as needed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 skills and the ability to prioritize competing priorities on multiple projects with define, rigid time frames</w:t>
      </w:r>
    </w:p>
    <w:p>
      <w:pPr>
        <w:pStyle w:val="Compact"/>
        <w:numPr>
          <w:numId w:val="1002"/>
          <w:ilvl w:val="0"/>
        </w:numPr>
      </w:pPr>
      <w:r>
        <w:t xml:space="preserve">At least 3 to 5 years� experience in the training and development space/communications field</w:t>
      </w:r>
    </w:p>
    <w:p>
      <w:pPr>
        <w:pStyle w:val="Compact"/>
        <w:numPr>
          <w:numId w:val="1002"/>
          <w:ilvl w:val="0"/>
        </w:numPr>
      </w:pPr>
      <w:r>
        <w:t xml:space="preserve">Great customer service skills both for in-person and virtual interactions (email, telephone)</w:t>
      </w:r>
    </w:p>
    <w:p>
      <w:pPr>
        <w:pStyle w:val="Compact"/>
        <w:numPr>
          <w:numId w:val="1002"/>
          <w:ilvl w:val="0"/>
        </w:numPr>
      </w:pPr>
      <w:r>
        <w:t xml:space="preserve">Enthusiastic communication skills for both in-person and virtual interactions (email, telephone)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2021-10-28T13:34:10Z</dcterms:created>
  <dcterms:modified xsi:type="dcterms:W3CDTF">2021-10-28T13:34:10Z</dcterms:modified>
</cp:coreProperties>
</file>