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https://www.velvetjobs.com/job-descriptions/train-conductor</w:t>
        </w:r>
      </w:hyperlink>
    </w:p>
    <w:p>
      <w:pPr>
        <w:pStyle w:val="Heading1"/>
      </w:pPr>
      <w:bookmarkStart w:id="21" w:name="example-of-train-conductor-job-description"/>
      <w:r>
        <w:t xml:space="preserve">Example of Train Conductor Job Description</w:t>
      </w:r>
      <w:bookmarkEnd w:id="21"/>
    </w:p>
    <w:p>
      <w:pPr>
        <w:pStyle w:val="Compact"/>
      </w:pPr>
      <w:r>
        <w:t xml:space="preserve">Our innovative and growing company is looking for a train conductor.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-conductor"/>
      <w:r>
        <w:t xml:space="preserve">Responsibilities for train conductor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Successful applicants who move under the provisions set out will be required to maintain their permanent clearance(s) at the assigned location (High Level) for a minimum period of three calendar years from the date they commence working at such location</w:t>
      </w:r>
    </w:p>
    <w:p>
      <w:pPr>
        <w:pStyle w:val="Compact"/>
        <w:numPr>
          <w:numId w:val="1001"/>
          <w:ilvl w:val="0"/>
        </w:numPr>
      </w:pPr>
      <w:r>
        <w:t xml:space="preserve">Successful applicants who move to High Level, AB will also be entitled to special lump sum allowances (after year 1, 2 and 3 of employment in such location)</w:t>
      </w:r>
    </w:p>
    <w:p>
      <w:pPr>
        <w:pStyle w:val="Compact"/>
        <w:numPr>
          <w:numId w:val="1001"/>
          <w:ilvl w:val="0"/>
        </w:numPr>
      </w:pPr>
      <w:r>
        <w:t xml:space="preserve">Must be prepared to work on call 24/7, weekends, shifts</w:t>
      </w:r>
    </w:p>
    <w:p>
      <w:pPr>
        <w:pStyle w:val="Compact"/>
        <w:numPr>
          <w:numId w:val="1001"/>
          <w:ilvl w:val="0"/>
        </w:numPr>
      </w:pPr>
      <w:r>
        <w:t xml:space="preserve">Bilingual, able to communicate effectively orally and in writing</w:t>
      </w:r>
    </w:p>
    <w:p>
      <w:pPr>
        <w:pStyle w:val="Compact"/>
        <w:numPr>
          <w:numId w:val="1001"/>
          <w:ilvl w:val="0"/>
        </w:numPr>
      </w:pPr>
      <w:r>
        <w:t xml:space="preserve">Writing and passing CN safety and rules exams</w:t>
      </w:r>
    </w:p>
    <w:p>
      <w:pPr>
        <w:pStyle w:val="Compact"/>
        <w:numPr>
          <w:numId w:val="1001"/>
          <w:ilvl w:val="0"/>
        </w:numPr>
      </w:pPr>
      <w:r>
        <w:t xml:space="preserve">Have experience or is a qualified conductor (important asset)</w:t>
      </w:r>
    </w:p>
    <w:p>
      <w:pPr>
        <w:pStyle w:val="Heading2"/>
      </w:pPr>
      <w:bookmarkStart w:id="23" w:name="qualifications-for-train-conductor"/>
      <w:r>
        <w:t xml:space="preserve">Qualifications for train conductor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mechanical experience/knowledge</w:t>
      </w:r>
    </w:p>
    <w:p>
      <w:pPr>
        <w:pStyle w:val="Compact"/>
        <w:numPr>
          <w:numId w:val="1002"/>
          <w:ilvl w:val="0"/>
        </w:numPr>
      </w:pPr>
      <w:r>
        <w:t xml:space="preserve">3 to 5 years’ work experience with a demonstrated safe work record is preferred</w:t>
      </w:r>
    </w:p>
    <w:p>
      <w:pPr>
        <w:pStyle w:val="Compact"/>
        <w:numPr>
          <w:numId w:val="1002"/>
          <w:ilvl w:val="0"/>
        </w:numPr>
      </w:pPr>
      <w:r>
        <w:t xml:space="preserve">The successful applicant, upon the completion of training at the campus will be provided accommodation for three months in one of the two hiring locations</w:t>
      </w:r>
    </w:p>
    <w:p>
      <w:pPr>
        <w:pStyle w:val="Compact"/>
        <w:numPr>
          <w:numId w:val="1002"/>
          <w:ilvl w:val="0"/>
        </w:numPr>
      </w:pPr>
      <w:r>
        <w:t xml:space="preserve">Upon completion of their probationary period, the employee will be entitled to $5000 (taxable) to assist with expenses</w:t>
      </w:r>
    </w:p>
    <w:p>
      <w:pPr>
        <w:pStyle w:val="Compact"/>
        <w:numPr>
          <w:numId w:val="1002"/>
          <w:ilvl w:val="0"/>
        </w:numPr>
      </w:pPr>
      <w:r>
        <w:t xml:space="preserve">Successful applicants who move under the provisions set out will be required to maintain their permanent clearance(s) at the assigned location (Jasper, AB or Smithers, BC) for a minimum period of three calendar years from the date they commence working at such location</w:t>
      </w:r>
    </w:p>
    <w:p>
      <w:pPr>
        <w:pStyle w:val="Compact"/>
        <w:numPr>
          <w:numId w:val="1002"/>
          <w:ilvl w:val="0"/>
        </w:numPr>
      </w:pPr>
      <w:r>
        <w:t xml:space="preserve">Successful applicants who move to Jasper, AB or Smithers, BC will also be entitled to special lump sum allowances (after year 1, 2 and 3 of employment in such location)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-cond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-cond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2021-10-28T13:17:09Z</dcterms:created>
  <dcterms:modified xsi:type="dcterms:W3CDTF">2021-10-28T13:17:09Z</dcterms:modified>
</cp:coreProperties>
</file>