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https://www.velvetjobs.com/job-descriptions/trader-assistant</w:t>
        </w:r>
      </w:hyperlink>
    </w:p>
    <w:p>
      <w:pPr>
        <w:pStyle w:val="Heading1"/>
      </w:pPr>
      <w:bookmarkStart w:id="21" w:name="example-of-trader-assistant-job-description"/>
      <w:r>
        <w:t xml:space="preserve">Example of Trader Assistant Job Description</w:t>
      </w:r>
      <w:bookmarkEnd w:id="21"/>
    </w:p>
    <w:p>
      <w:pPr>
        <w:pStyle w:val="Compact"/>
      </w:pPr>
      <w:r>
        <w:t xml:space="preserve">Our company is looking to fill the role of trader assistant. To join our growing team, please review the list of responsibilities and qualifications.</w:t>
      </w:r>
    </w:p>
    <w:p>
      <w:pPr>
        <w:pStyle w:val="Heading2"/>
      </w:pPr>
      <w:bookmarkStart w:id="22" w:name="responsibilities-for-trader-assistant"/>
      <w:r>
        <w:t xml:space="preserve">Responsibilities for trader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the front office and internal support departments</w:t>
      </w:r>
    </w:p>
    <w:p>
      <w:pPr>
        <w:pStyle w:val="Compact"/>
        <w:numPr>
          <w:numId w:val="1001"/>
          <w:ilvl w:val="0"/>
        </w:numPr>
      </w:pPr>
      <w:r>
        <w:t xml:space="preserve">Collaborate with software developers and fund administrators</w:t>
      </w:r>
    </w:p>
    <w:p>
      <w:pPr>
        <w:pStyle w:val="Compact"/>
        <w:numPr>
          <w:numId w:val="1001"/>
          <w:ilvl w:val="0"/>
        </w:numPr>
      </w:pPr>
      <w:r>
        <w:t xml:space="preserve">The Trader Assistant Role is situated alongside the FO on the Trading Floor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pricing and risk management systems for XVA</w:t>
      </w:r>
    </w:p>
    <w:p>
      <w:pPr>
        <w:pStyle w:val="Compact"/>
        <w:numPr>
          <w:numId w:val="1001"/>
          <w:ilvl w:val="0"/>
        </w:numPr>
      </w:pPr>
      <w:r>
        <w:t xml:space="preserve">Provide trading support to the Taxable Fixed Income Trading desk</w:t>
      </w:r>
    </w:p>
    <w:p>
      <w:pPr>
        <w:pStyle w:val="Compact"/>
        <w:numPr>
          <w:numId w:val="1001"/>
          <w:ilvl w:val="0"/>
        </w:numPr>
      </w:pPr>
      <w:r>
        <w:t xml:space="preserve">Continuously interact with fixed income traders to promote collaboration and market awareness</w:t>
      </w:r>
    </w:p>
    <w:p>
      <w:pPr>
        <w:pStyle w:val="Compact"/>
        <w:numPr>
          <w:numId w:val="1001"/>
          <w:ilvl w:val="0"/>
        </w:numPr>
      </w:pPr>
      <w:r>
        <w:t xml:space="preserve">Work on various projects across all asset classes supported by Taxable Fixed Income Trading</w:t>
      </w:r>
    </w:p>
    <w:p>
      <w:pPr>
        <w:pStyle w:val="Compact"/>
        <w:numPr>
          <w:numId w:val="1001"/>
          <w:ilvl w:val="0"/>
        </w:numPr>
      </w:pPr>
      <w:r>
        <w:t xml:space="preserve">Price and analyze client transactions</w:t>
      </w:r>
    </w:p>
    <w:p>
      <w:pPr>
        <w:pStyle w:val="Compact"/>
        <w:numPr>
          <w:numId w:val="1001"/>
          <w:ilvl w:val="0"/>
        </w:numPr>
      </w:pPr>
      <w:r>
        <w:t xml:space="preserve">Optimize the return on inventory held</w:t>
      </w:r>
    </w:p>
    <w:p>
      <w:pPr>
        <w:pStyle w:val="Compact"/>
        <w:numPr>
          <w:numId w:val="1001"/>
          <w:ilvl w:val="0"/>
        </w:numPr>
      </w:pPr>
      <w:r>
        <w:t xml:space="preserve">Allocate balance sheet and measure profitability</w:t>
      </w:r>
    </w:p>
    <w:p>
      <w:pPr>
        <w:pStyle w:val="Heading2"/>
      </w:pPr>
      <w:bookmarkStart w:id="23" w:name="qualifications-for-trader-assistant"/>
      <w:r>
        <w:t xml:space="preserve">Qualifications for trader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Interested in joining an operations team or expanding current experience</w:t>
      </w:r>
    </w:p>
    <w:p>
      <w:pPr>
        <w:pStyle w:val="Compact"/>
        <w:numPr>
          <w:numId w:val="1002"/>
          <w:ilvl w:val="0"/>
        </w:numPr>
      </w:pPr>
      <w:r>
        <w:t xml:space="preserve">Ensure timely settlement of all SBL activity across global equity markets</w:t>
      </w:r>
    </w:p>
    <w:p>
      <w:pPr>
        <w:pStyle w:val="Compact"/>
        <w:numPr>
          <w:numId w:val="1002"/>
          <w:ilvl w:val="0"/>
        </w:numPr>
      </w:pPr>
      <w:r>
        <w:t xml:space="preserve">Liaison with clients, counterparties and traders to investigate &amp; resolve any trade exceptions</w:t>
      </w:r>
    </w:p>
    <w:p>
      <w:pPr>
        <w:pStyle w:val="Compact"/>
        <w:numPr>
          <w:numId w:val="1002"/>
          <w:ilvl w:val="0"/>
        </w:numPr>
      </w:pPr>
      <w:r>
        <w:t xml:space="preserve">Reconciliation &amp; investigation of all key controls with settlements flow</w:t>
      </w:r>
    </w:p>
    <w:p>
      <w:pPr>
        <w:pStyle w:val="Compact"/>
        <w:numPr>
          <w:numId w:val="1002"/>
          <w:ilvl w:val="0"/>
        </w:numPr>
      </w:pPr>
      <w:r>
        <w:t xml:space="preserve">Production of daily MIS</w:t>
      </w:r>
    </w:p>
    <w:p>
      <w:pPr>
        <w:pStyle w:val="Compact"/>
        <w:numPr>
          <w:numId w:val="1002"/>
          <w:ilvl w:val="0"/>
        </w:numPr>
      </w:pPr>
      <w:r>
        <w:t xml:space="preserve">Primary support function to the EMEA SBL Front Office additional support to the International Stock Borrow Loan Desk regionally (New York, Hong Kong, Tokyo &amp; Sydney)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e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e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2021-10-28T13:18:41Z</dcterms:created>
  <dcterms:modified xsi:type="dcterms:W3CDTF">2021-10-28T13:18:41Z</dcterms:modified>
</cp:coreProperties>
</file>