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https://www.velvetjobs.com/job-descriptions/trade-settlement</w:t>
        </w:r>
      </w:hyperlink>
    </w:p>
    <w:p>
      <w:pPr>
        <w:pStyle w:val="Heading1"/>
      </w:pPr>
      <w:bookmarkStart w:id="21" w:name="example-of-trade-settlement-job-description"/>
      <w:r>
        <w:t xml:space="preserve">Example of Trade Settlement Job Description</w:t>
      </w:r>
      <w:bookmarkEnd w:id="21"/>
    </w:p>
    <w:p>
      <w:pPr>
        <w:pStyle w:val="Compact"/>
      </w:pPr>
      <w:r>
        <w:t xml:space="preserve">Our company is looking to fill the role of trade settlement.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de-settlement"/>
      <w:r>
        <w:t xml:space="preserve">Responsibilities for trade settlement</w:t>
      </w:r>
      <w:bookmarkEnd w:id="22"/>
    </w:p>
    <w:p>
      <w:pPr>
        <w:pStyle w:val="Compact"/>
        <w:numPr>
          <w:numId w:val="1001"/>
          <w:ilvl w:val="0"/>
        </w:numPr>
      </w:pPr>
      <w:r>
        <w:t xml:space="preserve">Cash Upfront Post Trade Settlement and Cash balancing</w:t>
      </w:r>
    </w:p>
    <w:p>
      <w:pPr>
        <w:pStyle w:val="Compact"/>
        <w:numPr>
          <w:numId w:val="1001"/>
          <w:ilvl w:val="0"/>
        </w:numPr>
      </w:pPr>
      <w:r>
        <w:t xml:space="preserve">Giro returned file upload for Post Trade Settlement and Giro balancing</w:t>
      </w:r>
    </w:p>
    <w:p>
      <w:pPr>
        <w:pStyle w:val="Compact"/>
        <w:numPr>
          <w:numId w:val="1001"/>
          <w:ilvl w:val="0"/>
        </w:numPr>
      </w:pPr>
      <w:r>
        <w:t xml:space="preserve">Processing of Client’s Netoff Request</w:t>
      </w:r>
    </w:p>
    <w:p>
      <w:pPr>
        <w:pStyle w:val="Compact"/>
        <w:numPr>
          <w:numId w:val="1001"/>
          <w:ilvl w:val="0"/>
        </w:numPr>
      </w:pPr>
      <w:r>
        <w:t xml:space="preserve">Client’s Soft Commission and invoice payment</w:t>
      </w:r>
    </w:p>
    <w:p>
      <w:pPr>
        <w:pStyle w:val="Compact"/>
        <w:numPr>
          <w:numId w:val="1001"/>
          <w:ilvl w:val="0"/>
        </w:numPr>
      </w:pPr>
      <w:r>
        <w:t xml:space="preserve">Day End completeness check and balancing between LN Request and iBoker updates for Fund Withdrawal and Conversion</w:t>
      </w:r>
    </w:p>
    <w:p>
      <w:pPr>
        <w:pStyle w:val="Compact"/>
        <w:numPr>
          <w:numId w:val="1001"/>
          <w:ilvl w:val="0"/>
        </w:numPr>
      </w:pPr>
      <w:r>
        <w:t xml:space="preserve">Take on project task and initiatives, partnership with stake holders for implementation</w:t>
      </w:r>
    </w:p>
    <w:p>
      <w:pPr>
        <w:pStyle w:val="Compact"/>
        <w:numPr>
          <w:numId w:val="1001"/>
          <w:ilvl w:val="0"/>
        </w:numPr>
      </w:pPr>
      <w:r>
        <w:t xml:space="preserve">Adhoc task assigned from time to time</w:t>
      </w:r>
    </w:p>
    <w:p>
      <w:pPr>
        <w:pStyle w:val="Compact"/>
        <w:numPr>
          <w:numId w:val="1001"/>
          <w:ilvl w:val="0"/>
        </w:numPr>
      </w:pPr>
      <w:r>
        <w:t xml:space="preserve">Monitoring &amp; follow up Investigates and resolve trade errors and ensure all Equity trades are settled effectively and on time</w:t>
      </w:r>
    </w:p>
    <w:p>
      <w:pPr>
        <w:pStyle w:val="Compact"/>
        <w:numPr>
          <w:numId w:val="1001"/>
          <w:ilvl w:val="0"/>
        </w:numPr>
      </w:pPr>
      <w:r>
        <w:t xml:space="preserve">Ensure proper escalation of issues and that approvals are obtained for any exceptional processing</w:t>
      </w:r>
    </w:p>
    <w:p>
      <w:pPr>
        <w:pStyle w:val="Compact"/>
        <w:numPr>
          <w:numId w:val="1001"/>
          <w:ilvl w:val="0"/>
        </w:numPr>
      </w:pPr>
      <w:r>
        <w:t xml:space="preserve">Carry out all the necessary reconciliations related to Equity trades</w:t>
      </w:r>
    </w:p>
    <w:p>
      <w:pPr>
        <w:pStyle w:val="Heading2"/>
      </w:pPr>
      <w:bookmarkStart w:id="23" w:name="qualifications-for-trade-settlement"/>
      <w:r>
        <w:t xml:space="preserve">Qualifications for trade settlement</w:t>
      </w:r>
      <w:bookmarkEnd w:id="23"/>
    </w:p>
    <w:p>
      <w:pPr>
        <w:pStyle w:val="Compact"/>
        <w:numPr>
          <w:numId w:val="1002"/>
          <w:ilvl w:val="0"/>
        </w:numPr>
      </w:pPr>
      <w:r>
        <w:t xml:space="preserve">Efficient, accurate, self-employed, solution oriented way of working</w:t>
      </w:r>
    </w:p>
    <w:p>
      <w:pPr>
        <w:pStyle w:val="Compact"/>
        <w:numPr>
          <w:numId w:val="1002"/>
          <w:ilvl w:val="0"/>
        </w:numPr>
      </w:pPr>
      <w:r>
        <w:t xml:space="preserve">2+ years of work experience in Operations, Finance, or related field</w:t>
      </w:r>
    </w:p>
    <w:p>
      <w:pPr>
        <w:pStyle w:val="Compact"/>
        <w:numPr>
          <w:numId w:val="1002"/>
          <w:ilvl w:val="0"/>
        </w:numPr>
      </w:pPr>
      <w:r>
        <w:t xml:space="preserve">Strong focus on risks, controls, and attention to detail</w:t>
      </w:r>
    </w:p>
    <w:p>
      <w:pPr>
        <w:pStyle w:val="Compact"/>
        <w:numPr>
          <w:numId w:val="1002"/>
          <w:ilvl w:val="0"/>
        </w:numPr>
      </w:pPr>
      <w:r>
        <w:t xml:space="preserve">Ability to work quickly and accurately under pressure to meet intraday deadlines</w:t>
      </w:r>
    </w:p>
    <w:p>
      <w:pPr>
        <w:pStyle w:val="Compact"/>
        <w:numPr>
          <w:numId w:val="1002"/>
          <w:ilvl w:val="0"/>
        </w:numPr>
      </w:pPr>
      <w:r>
        <w:t xml:space="preserve">Ability to work proactively with all levels including PWM Teams and internal and external portfolio managers</w:t>
      </w:r>
    </w:p>
    <w:p>
      <w:pPr>
        <w:pStyle w:val="Compact"/>
        <w:numPr>
          <w:numId w:val="1002"/>
          <w:ilvl w:val="0"/>
        </w:numPr>
      </w:pPr>
      <w:r>
        <w:t xml:space="preserve">2-3 yrs of securities settlement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de-settl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de-settl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2021-10-28T18:31:35Z</dcterms:created>
  <dcterms:modified xsi:type="dcterms:W3CDTF">2021-10-28T18:31:35Z</dcterms:modified>
</cp:coreProperties>
</file>