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https://www.velvetjobs.com/job-descriptions/testing-senior-analyst</w:t>
        </w:r>
      </w:hyperlink>
    </w:p>
    <w:p>
      <w:pPr>
        <w:pStyle w:val="Heading1"/>
      </w:pPr>
      <w:bookmarkStart w:id="21" w:name="example-of-testing-senior-analyst-job-description"/>
      <w:r>
        <w:t xml:space="preserve">Example of Testing Senior Analyst Job Description</w:t>
      </w:r>
      <w:bookmarkEnd w:id="21"/>
    </w:p>
    <w:p>
      <w:pPr>
        <w:pStyle w:val="Compact"/>
      </w:pPr>
      <w:r>
        <w:t xml:space="preserve">Our innovative and growing company is looking for a testing senior analyst. To join our growing team, please review the list of responsibilities and qualifications.</w:t>
      </w:r>
    </w:p>
    <w:p>
      <w:pPr>
        <w:pStyle w:val="Heading2"/>
      </w:pPr>
      <w:bookmarkStart w:id="22" w:name="responsibilities-for-testing-senior-analyst"/>
      <w:r>
        <w:t xml:space="preserve">Responsibilities for testing senior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adherence to project test activities to deliver consistent quality through providing guidance and/or acting as project management, process management and governance liaison across testing areas</w:t>
      </w:r>
    </w:p>
    <w:p>
      <w:pPr>
        <w:pStyle w:val="Compact"/>
        <w:numPr>
          <w:numId w:val="1001"/>
          <w:ilvl w:val="0"/>
        </w:numPr>
      </w:pPr>
      <w:r>
        <w:t xml:space="preserve">Lead in the development and implementation of enhanced testing techniques, practices and methodologies for an automated testing environment</w:t>
      </w:r>
    </w:p>
    <w:p>
      <w:pPr>
        <w:pStyle w:val="Compact"/>
        <w:numPr>
          <w:numId w:val="1001"/>
          <w:ilvl w:val="0"/>
        </w:numPr>
      </w:pPr>
      <w:r>
        <w:t xml:space="preserve">Maintain close interaction and communication with the Materials Management team and QA to ensure on-time and aligned raw-material-related decisions</w:t>
      </w:r>
    </w:p>
    <w:p>
      <w:pPr>
        <w:pStyle w:val="Compact"/>
        <w:numPr>
          <w:numId w:val="1001"/>
          <w:ilvl w:val="0"/>
        </w:numPr>
      </w:pPr>
      <w:r>
        <w:t xml:space="preserve">Security Awareness Training – Support the development and execution of training and awareness strategy for annual, monthly and ad-hoc training across all lines of business</w:t>
      </w:r>
    </w:p>
    <w:p>
      <w:pPr>
        <w:pStyle w:val="Compact"/>
        <w:numPr>
          <w:numId w:val="1001"/>
          <w:ilvl w:val="0"/>
        </w:numPr>
      </w:pPr>
      <w:r>
        <w:t xml:space="preserve">Define Test KPIs – Identify KPIs</w:t>
      </w:r>
    </w:p>
    <w:p>
      <w:pPr>
        <w:pStyle w:val="Compact"/>
        <w:numPr>
          <w:numId w:val="1001"/>
          <w:ilvl w:val="0"/>
        </w:numPr>
      </w:pPr>
      <w:r>
        <w:t xml:space="preserve">Communicate Results – Identify successes, failures, trends, and effectively communicate these findings to the organization</w:t>
      </w:r>
    </w:p>
    <w:p>
      <w:pPr>
        <w:pStyle w:val="Compact"/>
        <w:numPr>
          <w:numId w:val="1001"/>
          <w:ilvl w:val="0"/>
        </w:numPr>
      </w:pPr>
      <w:r>
        <w:t xml:space="preserve">Collaborate within the Testing Team and with stakeholders</w:t>
      </w:r>
    </w:p>
    <w:p>
      <w:pPr>
        <w:pStyle w:val="Compact"/>
        <w:numPr>
          <w:numId w:val="1001"/>
          <w:ilvl w:val="0"/>
        </w:numPr>
      </w:pPr>
      <w:r>
        <w:t xml:space="preserve">Complete all tasks related to technical analysis, quality assurance, system testing, testing results, and implementation in accordance with the Technology development life cycle</w:t>
      </w:r>
    </w:p>
    <w:p>
      <w:pPr>
        <w:pStyle w:val="Compact"/>
        <w:numPr>
          <w:numId w:val="1001"/>
          <w:ilvl w:val="0"/>
        </w:numPr>
      </w:pPr>
      <w:r>
        <w:t xml:space="preserve">Analyze requirements, design, and test system components or amendments</w:t>
      </w:r>
    </w:p>
    <w:p>
      <w:pPr>
        <w:pStyle w:val="Compact"/>
        <w:numPr>
          <w:numId w:val="1001"/>
          <w:ilvl w:val="0"/>
        </w:numPr>
      </w:pPr>
      <w:r>
        <w:t xml:space="preserve">Always conform to documentation, and quality standards as defined</w:t>
      </w:r>
    </w:p>
    <w:p>
      <w:pPr>
        <w:pStyle w:val="Heading2"/>
      </w:pPr>
      <w:bookmarkStart w:id="23" w:name="qualifications-for-testing-senior-analyst"/>
      <w:r>
        <w:t xml:space="preserve">Qualifications for testing senior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SAS Accreditation preferred</w:t>
      </w:r>
    </w:p>
    <w:p>
      <w:pPr>
        <w:pStyle w:val="Compact"/>
        <w:numPr>
          <w:numId w:val="1002"/>
          <w:ilvl w:val="0"/>
        </w:numPr>
      </w:pPr>
      <w:r>
        <w:t xml:space="preserve">Degree in Finance or quantitative discipline accompanied by a relevant professional designation</w:t>
      </w:r>
    </w:p>
    <w:p>
      <w:pPr>
        <w:pStyle w:val="Compact"/>
        <w:numPr>
          <w:numId w:val="1002"/>
          <w:ilvl w:val="0"/>
        </w:numPr>
      </w:pPr>
      <w:r>
        <w:t xml:space="preserve">Comprehensive knowledge of the stress testing and Capital Regulatory requirements across various jurisdictions ( and US)</w:t>
      </w:r>
    </w:p>
    <w:p>
      <w:pPr>
        <w:pStyle w:val="Compact"/>
        <w:numPr>
          <w:numId w:val="1002"/>
          <w:ilvl w:val="0"/>
        </w:numPr>
      </w:pPr>
      <w:r>
        <w:t xml:space="preserve">Of Related Experience including</w:t>
      </w:r>
    </w:p>
    <w:p>
      <w:pPr>
        <w:pStyle w:val="Compact"/>
        <w:numPr>
          <w:numId w:val="1002"/>
          <w:ilvl w:val="0"/>
        </w:numPr>
      </w:pPr>
      <w:r>
        <w:t xml:space="preserve">Must be able to understand and analyze data, synthesizing large volumes of data and complex questions into clear analysis and actionable findings</w:t>
      </w:r>
    </w:p>
    <w:p>
      <w:pPr>
        <w:pStyle w:val="Compact"/>
        <w:numPr>
          <w:numId w:val="1002"/>
          <w:ilvl w:val="0"/>
        </w:numPr>
      </w:pPr>
      <w:r>
        <w:t xml:space="preserve">Thorough understanding of FINRA rules, especially FINRA Rule 2111 and FINRA Rule 3110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sting-senior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sting-senior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2021-10-28T13:34:25Z</dcterms:created>
  <dcterms:modified xsi:type="dcterms:W3CDTF">2021-10-28T13:34:25Z</dcterms:modified>
</cp:coreProperties>
</file>