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https://www.velvetjobs.com/job-descriptions/testing-manager</w:t>
        </w:r>
      </w:hyperlink>
    </w:p>
    <w:p>
      <w:pPr>
        <w:pStyle w:val="Heading1"/>
      </w:pPr>
      <w:bookmarkStart w:id="21" w:name="example-of-testing-manager-job-description"/>
      <w:r>
        <w:t xml:space="preserve">Example of Testing Manager Job Description</w:t>
      </w:r>
      <w:bookmarkEnd w:id="21"/>
    </w:p>
    <w:p>
      <w:pPr>
        <w:pStyle w:val="Compact"/>
      </w:pPr>
      <w:r>
        <w:t xml:space="preserve">Our growing company is looking for a testing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ing-manager"/>
      <w:r>
        <w:t xml:space="preserve">Responsibilities for testing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updated on the regulatory environment and expectations, and maintain competency through ongoing professional development and active participation through internal and external training</w:t>
      </w:r>
    </w:p>
    <w:p>
      <w:pPr>
        <w:pStyle w:val="Compact"/>
        <w:numPr>
          <w:numId w:val="1001"/>
          <w:ilvl w:val="0"/>
        </w:numPr>
      </w:pPr>
      <w:r>
        <w:t xml:space="preserve">Define test strategies, test plans, test coverage targets</w:t>
      </w:r>
    </w:p>
    <w:p>
      <w:pPr>
        <w:pStyle w:val="Compact"/>
        <w:numPr>
          <w:numId w:val="1001"/>
          <w:ilvl w:val="0"/>
        </w:numPr>
      </w:pPr>
      <w:r>
        <w:t xml:space="preserve">Ensure engagement and coordination of functional requirements across MR (Risk Managers, Portfolio Stress Testing, Methodology, ) and other key partners of MR (Front Office, IT, Analytics, Operations, Finance)</w:t>
      </w:r>
    </w:p>
    <w:p>
      <w:pPr>
        <w:pStyle w:val="Compact"/>
        <w:numPr>
          <w:numId w:val="1001"/>
          <w:ilvl w:val="0"/>
        </w:numPr>
      </w:pPr>
      <w:r>
        <w:t xml:space="preserve">Manage Testing and Experimentation Program</w:t>
      </w:r>
    </w:p>
    <w:p>
      <w:pPr>
        <w:pStyle w:val="Compact"/>
        <w:numPr>
          <w:numId w:val="1001"/>
          <w:ilvl w:val="0"/>
        </w:numPr>
      </w:pPr>
      <w:r>
        <w:t xml:space="preserve">Partner with Product Managers to build testing and experimentation roadmap across channels</w:t>
      </w:r>
    </w:p>
    <w:p>
      <w:pPr>
        <w:pStyle w:val="Compact"/>
        <w:numPr>
          <w:numId w:val="1001"/>
          <w:ilvl w:val="0"/>
        </w:numPr>
      </w:pPr>
      <w:r>
        <w:t xml:space="preserve">Makes decisions on the actual implementation of improvement programs to optimise the lab capacity</w:t>
      </w:r>
    </w:p>
    <w:p>
      <w:pPr>
        <w:pStyle w:val="Compact"/>
        <w:numPr>
          <w:numId w:val="1001"/>
          <w:ilvl w:val="0"/>
        </w:numPr>
      </w:pPr>
      <w:r>
        <w:t xml:space="preserve">Makes decisions on the training of technicians/analysts</w:t>
      </w:r>
    </w:p>
    <w:p>
      <w:pPr>
        <w:pStyle w:val="Compact"/>
        <w:numPr>
          <w:numId w:val="1001"/>
          <w:ilvl w:val="0"/>
        </w:numPr>
      </w:pPr>
      <w:r>
        <w:t xml:space="preserve">Decides the roles and responsibilities of technicians/analysts in the manual testing teams</w:t>
      </w:r>
    </w:p>
    <w:p>
      <w:pPr>
        <w:pStyle w:val="Compact"/>
        <w:numPr>
          <w:numId w:val="1001"/>
          <w:ilvl w:val="0"/>
        </w:numPr>
      </w:pPr>
      <w:r>
        <w:t xml:space="preserve">Decides how the work will be rescheduled in case of illness in the team</w:t>
      </w:r>
    </w:p>
    <w:p>
      <w:pPr>
        <w:pStyle w:val="Compact"/>
        <w:numPr>
          <w:numId w:val="1001"/>
          <w:ilvl w:val="0"/>
        </w:numPr>
      </w:pPr>
      <w:r>
        <w:t xml:space="preserve">Makes decisions about retesting of samples</w:t>
      </w:r>
    </w:p>
    <w:p>
      <w:pPr>
        <w:pStyle w:val="Heading2"/>
      </w:pPr>
      <w:bookmarkStart w:id="23" w:name="qualifications-for-testing-manager"/>
      <w:r>
        <w:t xml:space="preserve">Qualifications for testing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executive communications and interpersonal skills</w:t>
      </w:r>
    </w:p>
    <w:p>
      <w:pPr>
        <w:pStyle w:val="Compact"/>
        <w:numPr>
          <w:numId w:val="1002"/>
          <w:ilvl w:val="0"/>
        </w:numPr>
      </w:pPr>
      <w:r>
        <w:t xml:space="preserve">Four-year College Degree in Computer Science, Software Engineering, Computer</w:t>
      </w:r>
    </w:p>
    <w:p>
      <w:pPr>
        <w:pStyle w:val="Compact"/>
        <w:numPr>
          <w:numId w:val="1002"/>
          <w:ilvl w:val="0"/>
        </w:numPr>
      </w:pPr>
      <w:r>
        <w:t xml:space="preserve">Significant professional business/operations experience with demonstrated career progression (10+ years), with at least 5+ years in a risks/controls related</w:t>
      </w:r>
    </w:p>
    <w:p>
      <w:pPr>
        <w:pStyle w:val="Compact"/>
        <w:numPr>
          <w:numId w:val="1002"/>
          <w:ilvl w:val="0"/>
        </w:numPr>
      </w:pPr>
      <w:r>
        <w:t xml:space="preserve">Familiarity with resiliency standards (e.g., ISO22301) and regulatory requirements (e.g., FFIEC, IWP)</w:t>
      </w:r>
    </w:p>
    <w:p>
      <w:pPr>
        <w:pStyle w:val="Compact"/>
        <w:numPr>
          <w:numId w:val="1002"/>
          <w:ilvl w:val="0"/>
        </w:numPr>
      </w:pPr>
      <w:r>
        <w:t xml:space="preserve">Specialist risks/controls certification (e.g., CBCP, CBCI, CISSP, CISA/CISM, ) preferred</w:t>
      </w:r>
    </w:p>
    <w:p>
      <w:pPr>
        <w:pStyle w:val="Compact"/>
        <w:numPr>
          <w:numId w:val="1002"/>
          <w:ilvl w:val="0"/>
        </w:numPr>
      </w:pPr>
      <w:r>
        <w:t xml:space="preserve">SQL/SOQL abilities to query and verify results in the database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2021-10-28T13:04:10Z</dcterms:created>
  <dcterms:modified xsi:type="dcterms:W3CDTF">2021-10-28T13:04:10Z</dcterms:modified>
</cp:coreProperties>
</file>