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https://www.velvetjobs.com/job-descriptions/tennis-coach</w:t>
        </w:r>
      </w:hyperlink>
    </w:p>
    <w:p>
      <w:pPr>
        <w:pStyle w:val="Heading1"/>
      </w:pPr>
      <w:bookmarkStart w:id="21" w:name="example-of-tennis-coach-job-description"/>
      <w:r>
        <w:t xml:space="preserve">Example of Tennis Coach Job Description</w:t>
      </w:r>
      <w:bookmarkEnd w:id="21"/>
    </w:p>
    <w:p>
      <w:pPr>
        <w:pStyle w:val="Compact"/>
      </w:pPr>
      <w:r>
        <w:t xml:space="preserve">Our company is growing rapidly and is looking to fill the role of tennis coach.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nnis-coach"/>
      <w:r>
        <w:t xml:space="preserve">Responsibilities for tennis coach</w:t>
      </w:r>
      <w:bookmarkEnd w:id="22"/>
    </w:p>
    <w:p>
      <w:pPr>
        <w:pStyle w:val="Compact"/>
        <w:numPr>
          <w:numId w:val="1001"/>
          <w:ilvl w:val="0"/>
        </w:numPr>
      </w:pPr>
      <w:r>
        <w:t xml:space="preserve">Video analysis breakdown</w:t>
      </w:r>
    </w:p>
    <w:p>
      <w:pPr>
        <w:pStyle w:val="Compact"/>
        <w:numPr>
          <w:numId w:val="1001"/>
          <w:ilvl w:val="0"/>
        </w:numPr>
      </w:pPr>
      <w:r>
        <w:t xml:space="preserve">Travel with and coach at away-from-home matches while also being in a supervisory capacity</w:t>
      </w:r>
    </w:p>
    <w:p>
      <w:pPr>
        <w:pStyle w:val="Compact"/>
        <w:numPr>
          <w:numId w:val="1001"/>
          <w:ilvl w:val="0"/>
        </w:numPr>
      </w:pPr>
      <w:r>
        <w:t xml:space="preserve">Will be required to attend all department meetings and as many public appearances as possible</w:t>
      </w:r>
    </w:p>
    <w:p>
      <w:pPr>
        <w:pStyle w:val="Compact"/>
        <w:numPr>
          <w:numId w:val="1001"/>
          <w:ilvl w:val="0"/>
        </w:numPr>
      </w:pPr>
      <w:r>
        <w:t xml:space="preserve">Securing travel arrangements involved with recruitment, matches, and tournaments</w:t>
      </w:r>
    </w:p>
    <w:p>
      <w:pPr>
        <w:pStyle w:val="Compact"/>
        <w:numPr>
          <w:numId w:val="1001"/>
          <w:ilvl w:val="0"/>
        </w:numPr>
      </w:pPr>
      <w:r>
        <w:t xml:space="preserve">Supervise and evaluate assistant coaches and other staff as assigned</w:t>
      </w:r>
    </w:p>
    <w:p>
      <w:pPr>
        <w:pStyle w:val="Compact"/>
        <w:numPr>
          <w:numId w:val="1001"/>
          <w:ilvl w:val="0"/>
        </w:numPr>
      </w:pPr>
      <w:r>
        <w:t xml:space="preserve">Attend fund-raising events upon request to support the program</w:t>
      </w:r>
    </w:p>
    <w:p>
      <w:pPr>
        <w:pStyle w:val="Compact"/>
        <w:numPr>
          <w:numId w:val="1001"/>
          <w:ilvl w:val="0"/>
        </w:numPr>
      </w:pPr>
      <w:r>
        <w:t xml:space="preserve">Teach the sport of women’s tennis at the NCAA Division II varsity level</w:t>
      </w:r>
    </w:p>
    <w:p>
      <w:pPr>
        <w:pStyle w:val="Compact"/>
        <w:numPr>
          <w:numId w:val="1001"/>
          <w:ilvl w:val="0"/>
        </w:numPr>
      </w:pPr>
      <w:r>
        <w:t xml:space="preserve">Evaluate and recruit qualified, diverse, student athletes to the University of Minnesota whose athletic skills make them highly competitive in the Big Ten and whose academic abilities make them good candidates for a meaningful academic experience and graduation from the University of Minnesota</w:t>
      </w:r>
    </w:p>
    <w:p>
      <w:pPr>
        <w:pStyle w:val="Compact"/>
        <w:numPr>
          <w:numId w:val="1001"/>
          <w:ilvl w:val="0"/>
        </w:numPr>
      </w:pPr>
      <w:r>
        <w:t xml:space="preserve">Assist in monitoring the academic performance of student athletes to help them achieve their full potential</w:t>
      </w:r>
    </w:p>
    <w:p>
      <w:pPr>
        <w:pStyle w:val="Compact"/>
        <w:numPr>
          <w:numId w:val="1001"/>
          <w:ilvl w:val="0"/>
        </w:numPr>
      </w:pPr>
      <w:r>
        <w:t xml:space="preserve">Establish and maintain effective relationships within the Intercollegiate Athletics Department, the University, community, booster club, alumni, high school coaches, media, and the general public</w:t>
      </w:r>
    </w:p>
    <w:p>
      <w:pPr>
        <w:pStyle w:val="Heading2"/>
      </w:pPr>
      <w:bookmarkStart w:id="23" w:name="qualifications-for-tennis-coach"/>
      <w:r>
        <w:t xml:space="preserve">Qualifications for tennis coach</w:t>
      </w:r>
      <w:bookmarkEnd w:id="23"/>
    </w:p>
    <w:p>
      <w:pPr>
        <w:pStyle w:val="Compact"/>
        <w:numPr>
          <w:numId w:val="1002"/>
          <w:ilvl w:val="0"/>
        </w:numPr>
      </w:pPr>
      <w:r>
        <w:t xml:space="preserve">Bachelor's degree and two years of relevant experience, or a combination of education and experience</w:t>
      </w:r>
    </w:p>
    <w:p>
      <w:pPr>
        <w:pStyle w:val="Compact"/>
        <w:numPr>
          <w:numId w:val="1002"/>
          <w:ilvl w:val="0"/>
        </w:numPr>
      </w:pPr>
      <w:r>
        <w:t xml:space="preserve">Candidates must exhibit enthusiasm for the role of athletics in an independent school setting, vision and creativity, strong organizational and communication skills, and the ability to work in a team-oriented environment</w:t>
      </w:r>
    </w:p>
    <w:p>
      <w:pPr>
        <w:pStyle w:val="Compact"/>
        <w:numPr>
          <w:numId w:val="1002"/>
          <w:ilvl w:val="0"/>
        </w:numPr>
      </w:pPr>
      <w:r>
        <w:t xml:space="preserve">Racket stringing ability</w:t>
      </w:r>
    </w:p>
    <w:p>
      <w:pPr>
        <w:pStyle w:val="Compact"/>
        <w:numPr>
          <w:numId w:val="1002"/>
          <w:ilvl w:val="0"/>
        </w:numPr>
      </w:pPr>
      <w:r>
        <w:t xml:space="preserve">Must be insurable by Cowley College vehicle insurance</w:t>
      </w:r>
    </w:p>
    <w:p>
      <w:pPr>
        <w:pStyle w:val="Compact"/>
        <w:numPr>
          <w:numId w:val="1002"/>
          <w:ilvl w:val="0"/>
        </w:numPr>
      </w:pPr>
      <w:r>
        <w:t xml:space="preserve">Three to five years of Tennis (W) intercollegiate coaching required</w:t>
      </w:r>
    </w:p>
    <w:p>
      <w:pPr>
        <w:pStyle w:val="Compact"/>
        <w:numPr>
          <w:numId w:val="1002"/>
          <w:ilvl w:val="0"/>
        </w:numPr>
      </w:pPr>
      <w:r>
        <w:t xml:space="preserve">Two years of USPTA, PTR or NGB level coaching experience or at least one year of college level coaching experience at a Division I institution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nnis-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nnis-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2021-10-28T13:10:22Z</dcterms:created>
  <dcterms:modified xsi:type="dcterms:W3CDTF">2021-10-28T13:10:22Z</dcterms:modified>
</cp:coreProperties>
</file>