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https://www.velvetjobs.com/job-descriptions/temporary-research-assistant</w:t>
        </w:r>
      </w:hyperlink>
    </w:p>
    <w:p>
      <w:pPr>
        <w:pStyle w:val="Heading1"/>
      </w:pPr>
      <w:bookmarkStart w:id="21" w:name="example-of-temporary-research-assistant-job-description"/>
      <w:r>
        <w:t xml:space="preserve">Example of Temporary Research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temporary research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research-assistant"/>
      <w:r>
        <w:t xml:space="preserve">Responsibilities for temporary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surveys to elementary school-aged children at multiple Chicago Public Schools sites per shift</w:t>
      </w:r>
    </w:p>
    <w:p>
      <w:pPr>
        <w:pStyle w:val="Compact"/>
        <w:numPr>
          <w:numId w:val="1001"/>
          <w:ilvl w:val="0"/>
        </w:numPr>
      </w:pPr>
      <w:r>
        <w:t xml:space="preserve">Serve lunch to students during data collection</w:t>
      </w:r>
    </w:p>
    <w:p>
      <w:pPr>
        <w:pStyle w:val="Compact"/>
        <w:numPr>
          <w:numId w:val="1001"/>
          <w:ilvl w:val="0"/>
        </w:numPr>
      </w:pPr>
      <w:r>
        <w:t xml:space="preserve">Engage students in fun, energizing games to keep them focused/engaged in the work</w:t>
      </w:r>
    </w:p>
    <w:p>
      <w:pPr>
        <w:pStyle w:val="Compact"/>
        <w:numPr>
          <w:numId w:val="1001"/>
          <w:ilvl w:val="0"/>
        </w:numPr>
      </w:pPr>
      <w:r>
        <w:t xml:space="preserve">Pick up/drop off students from classrooms before/after data collection</w:t>
      </w:r>
    </w:p>
    <w:p>
      <w:pPr>
        <w:pStyle w:val="Compact"/>
        <w:numPr>
          <w:numId w:val="1001"/>
          <w:ilvl w:val="0"/>
        </w:numPr>
      </w:pPr>
      <w:r>
        <w:t xml:space="preserve">Transport study materials to Urban Initiatives offices after each shift</w:t>
      </w:r>
    </w:p>
    <w:p>
      <w:pPr>
        <w:pStyle w:val="Compact"/>
        <w:numPr>
          <w:numId w:val="1001"/>
          <w:ilvl w:val="0"/>
        </w:numPr>
      </w:pPr>
      <w:r>
        <w:t xml:space="preserve">Recruits and schedules study participants</w:t>
      </w:r>
    </w:p>
    <w:p>
      <w:pPr>
        <w:pStyle w:val="Compact"/>
        <w:numPr>
          <w:numId w:val="1001"/>
          <w:ilvl w:val="0"/>
        </w:numPr>
      </w:pPr>
      <w:r>
        <w:t xml:space="preserve">Track research participants, and perform any necessary follow-up tasks</w:t>
      </w:r>
    </w:p>
    <w:p>
      <w:pPr>
        <w:pStyle w:val="Compact"/>
        <w:numPr>
          <w:numId w:val="1001"/>
          <w:ilvl w:val="0"/>
        </w:numPr>
      </w:pPr>
      <w:r>
        <w:t xml:space="preserve">Schedules study visits with participants, conducts interviews, scores test results, and collects survey data</w:t>
      </w:r>
    </w:p>
    <w:p>
      <w:pPr>
        <w:pStyle w:val="Compact"/>
        <w:numPr>
          <w:numId w:val="1001"/>
          <w:ilvl w:val="0"/>
        </w:numPr>
      </w:pPr>
      <w:r>
        <w:t xml:space="preserve">Collect specimens such as blood samples, as required by research projects</w:t>
      </w:r>
    </w:p>
    <w:p>
      <w:pPr>
        <w:pStyle w:val="Compact"/>
        <w:numPr>
          <w:numId w:val="1001"/>
          <w:ilvl w:val="0"/>
        </w:numPr>
      </w:pPr>
      <w:r>
        <w:t xml:space="preserve">Corresponds with site-specific IRB and program manager regarding any reports of serious adverse events, protocol deviations, or study amendments</w:t>
      </w:r>
    </w:p>
    <w:p>
      <w:pPr>
        <w:pStyle w:val="Heading2"/>
      </w:pPr>
      <w:bookmarkStart w:id="23" w:name="qualifications-for-temporary-research-assistant"/>
      <w:r>
        <w:t xml:space="preserve">Qualifications for temporary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skill with a scientific computing language</w:t>
      </w:r>
    </w:p>
    <w:p>
      <w:pPr>
        <w:pStyle w:val="Compact"/>
        <w:numPr>
          <w:numId w:val="1002"/>
          <w:ilvl w:val="0"/>
        </w:numPr>
      </w:pPr>
      <w:r>
        <w:t xml:space="preserve">General laboratory equipment consistent with anesthesiology research</w:t>
      </w:r>
    </w:p>
    <w:p>
      <w:pPr>
        <w:pStyle w:val="Compact"/>
        <w:numPr>
          <w:numId w:val="1002"/>
          <w:ilvl w:val="0"/>
        </w:numPr>
      </w:pPr>
      <w:r>
        <w:t xml:space="preserve">Years’ experience as an undergraduate research assistant in psychology</w:t>
      </w:r>
    </w:p>
    <w:p>
      <w:pPr>
        <w:pStyle w:val="Compact"/>
        <w:numPr>
          <w:numId w:val="1002"/>
          <w:ilvl w:val="0"/>
        </w:numPr>
      </w:pPr>
      <w:r>
        <w:t xml:space="preserve">Basic SPSS skills</w:t>
      </w:r>
    </w:p>
    <w:p>
      <w:pPr>
        <w:pStyle w:val="Compact"/>
        <w:numPr>
          <w:numId w:val="1002"/>
          <w:ilvl w:val="0"/>
        </w:numPr>
      </w:pPr>
      <w:r>
        <w:t xml:space="preserve">Ability to use Microsoft Office and Google Apps effectively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with undergraduate research assistants, graduate students, and faculty supervisor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