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https://www.velvetjobs.com/job-descriptions/technology-data</w:t>
        </w:r>
      </w:hyperlink>
    </w:p>
    <w:p>
      <w:pPr>
        <w:pStyle w:val="Heading1"/>
      </w:pPr>
      <w:bookmarkStart w:id="21" w:name="example-of-technology-data-job-description"/>
      <w:r>
        <w:t xml:space="preserve">Example of Technology &amp; Data Job Description</w:t>
      </w:r>
      <w:bookmarkEnd w:id="21"/>
    </w:p>
    <w:p>
      <w:pPr>
        <w:pStyle w:val="Compact"/>
      </w:pPr>
      <w:r>
        <w:t xml:space="preserve">Our innovative and growing company is hiring for a technology &amp; data. To join our growing team, please review the list of responsibilities and qualifications.</w:t>
      </w:r>
    </w:p>
    <w:p>
      <w:pPr>
        <w:pStyle w:val="Heading2"/>
      </w:pPr>
      <w:bookmarkStart w:id="22" w:name="responsibilities-for-technology-data"/>
      <w:r>
        <w:t xml:space="preserve">Responsibilities for technology &amp;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individuals across CareCentrix who are consumers of technology, data and information and guide these individuals in operationalizing advanced technologies within their business processes</w:t>
      </w:r>
    </w:p>
    <w:p>
      <w:pPr>
        <w:pStyle w:val="Compact"/>
        <w:numPr>
          <w:numId w:val="1001"/>
          <w:ilvl w:val="0"/>
        </w:numPr>
      </w:pPr>
      <w:r>
        <w:t xml:space="preserve">Perform effective challenge of all critical and highly sensitive data related processes &amp; controls (i.e., data loss prevention), business continuity, and data related compliance activities</w:t>
      </w:r>
    </w:p>
    <w:p>
      <w:pPr>
        <w:pStyle w:val="Compact"/>
        <w:numPr>
          <w:numId w:val="1001"/>
          <w:ilvl w:val="0"/>
        </w:numPr>
      </w:pPr>
      <w:r>
        <w:t xml:space="preserve">Expand operational risk processes, data collection and issues management tools to track and report data related operational risks and issues</w:t>
      </w:r>
    </w:p>
    <w:p>
      <w:pPr>
        <w:pStyle w:val="Compact"/>
        <w:numPr>
          <w:numId w:val="1001"/>
          <w:ilvl w:val="0"/>
        </w:numPr>
      </w:pPr>
      <w:r>
        <w:t xml:space="preserve">Participate in and review data breaches and technology incident/response escalation processes</w:t>
      </w:r>
    </w:p>
    <w:p>
      <w:pPr>
        <w:pStyle w:val="Compact"/>
        <w:numPr>
          <w:numId w:val="1001"/>
          <w:ilvl w:val="0"/>
        </w:numPr>
      </w:pPr>
      <w:r>
        <w:t xml:space="preserve">Implement processes and guidelines for technology teams to remediate and achieve IDM compliance</w:t>
      </w:r>
    </w:p>
    <w:p>
      <w:pPr>
        <w:pStyle w:val="Compact"/>
        <w:numPr>
          <w:numId w:val="1001"/>
          <w:ilvl w:val="0"/>
        </w:numPr>
      </w:pPr>
      <w:r>
        <w:t xml:space="preserve">Act as a Thought Leader for the Technical Services team, with HMH groups such as Sales and TG</w:t>
      </w:r>
    </w:p>
    <w:p>
      <w:pPr>
        <w:pStyle w:val="Compact"/>
        <w:numPr>
          <w:numId w:val="1001"/>
          <w:ilvl w:val="0"/>
        </w:numPr>
      </w:pPr>
      <w:r>
        <w:t xml:space="preserve">Enable the development of strategic relationships with customer leaders</w:t>
      </w:r>
    </w:p>
    <w:p>
      <w:pPr>
        <w:pStyle w:val="Compact"/>
        <w:numPr>
          <w:numId w:val="1001"/>
          <w:ilvl w:val="0"/>
        </w:numPr>
      </w:pPr>
      <w:r>
        <w:t xml:space="preserve">Collaborate on cryptographic best practices, risks, interpretation of firm-wide standards</w:t>
      </w:r>
    </w:p>
    <w:p>
      <w:pPr>
        <w:pStyle w:val="Compact"/>
        <w:numPr>
          <w:numId w:val="1001"/>
          <w:ilvl w:val="0"/>
        </w:numPr>
      </w:pPr>
      <w:r>
        <w:t xml:space="preserve">Work with the sales team to capture element descriptions across US and Canada and will maintain data quality</w:t>
      </w:r>
    </w:p>
    <w:p>
      <w:pPr>
        <w:pStyle w:val="Compact"/>
        <w:numPr>
          <w:numId w:val="1001"/>
          <w:ilvl w:val="0"/>
        </w:numPr>
      </w:pPr>
      <w:r>
        <w:t xml:space="preserve">Connect with internal teams to understand information from the SAP/BW systems for shipment and EDI transactions</w:t>
      </w:r>
    </w:p>
    <w:p>
      <w:pPr>
        <w:pStyle w:val="Heading2"/>
      </w:pPr>
      <w:bookmarkStart w:id="23" w:name="qualifications-for-technology-data"/>
      <w:r>
        <w:t xml:space="preserve">Qualifications for technology &amp;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Mandarin Chinese &amp; English</w:t>
      </w:r>
    </w:p>
    <w:p>
      <w:pPr>
        <w:pStyle w:val="Compact"/>
        <w:numPr>
          <w:numId w:val="1002"/>
          <w:ilvl w:val="0"/>
        </w:numPr>
      </w:pPr>
      <w:r>
        <w:t xml:space="preserve">Fluency in Japanese a strong plus</w:t>
      </w:r>
    </w:p>
    <w:p>
      <w:pPr>
        <w:pStyle w:val="Compact"/>
        <w:numPr>
          <w:numId w:val="1002"/>
          <w:ilvl w:val="0"/>
        </w:numPr>
      </w:pPr>
      <w:r>
        <w:t xml:space="preserve">Experience contributing across several geographic locations within a region and globally</w:t>
      </w:r>
    </w:p>
    <w:p>
      <w:pPr>
        <w:pStyle w:val="Compact"/>
        <w:numPr>
          <w:numId w:val="1002"/>
          <w:ilvl w:val="0"/>
        </w:numPr>
      </w:pPr>
      <w:r>
        <w:t xml:space="preserve">Experience operating with peers locally and globally</w:t>
      </w:r>
    </w:p>
    <w:p>
      <w:pPr>
        <w:pStyle w:val="Compact"/>
        <w:numPr>
          <w:numId w:val="1002"/>
          <w:ilvl w:val="0"/>
        </w:numPr>
      </w:pPr>
      <w:r>
        <w:t xml:space="preserve">Management of Vendor staff to deliver Data Center Services in support of GS Businesses</w:t>
      </w:r>
    </w:p>
    <w:p>
      <w:pPr>
        <w:pStyle w:val="Compact"/>
        <w:numPr>
          <w:numId w:val="1002"/>
          <w:ilvl w:val="0"/>
        </w:numPr>
      </w:pPr>
      <w:r>
        <w:t xml:space="preserve">Partner with internal organizations (CSRE, OGS) and external vendors in the day to day management of facilities supporting 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2021-10-28T13:16:08Z</dcterms:created>
  <dcterms:modified xsi:type="dcterms:W3CDTF">2021-10-28T13:16:08Z</dcterms:modified>
</cp:coreProperties>
</file>