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https://www.velvetjobs.com/job-descriptions/technology-controls</w:t>
        </w:r>
      </w:hyperlink>
    </w:p>
    <w:p>
      <w:pPr>
        <w:pStyle w:val="Heading1"/>
      </w:pPr>
      <w:bookmarkStart w:id="21" w:name="example-of-technology-controls-job-description"/>
      <w:r>
        <w:t xml:space="preserve">Example of Technology Controls Job Description</w:t>
      </w:r>
      <w:bookmarkEnd w:id="21"/>
    </w:p>
    <w:p>
      <w:pPr>
        <w:pStyle w:val="Compact"/>
      </w:pPr>
      <w:r>
        <w:t xml:space="preserve">Our company is growing rapidly and is hiring for a technology controls.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controls"/>
      <w:r>
        <w:t xml:space="preserve">Responsibilities for technology controls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initiation, planning, execution, monitoring and control and close out of deliverables</w:t>
      </w:r>
    </w:p>
    <w:p>
      <w:pPr>
        <w:pStyle w:val="Compact"/>
        <w:numPr>
          <w:numId w:val="1001"/>
          <w:ilvl w:val="0"/>
        </w:numPr>
      </w:pPr>
      <w:r>
        <w:t xml:space="preserve">Partnering with platform and services teams and other groups in the firm to ensure project risks (e.g., execution, technology) are identified and addressed</w:t>
      </w:r>
    </w:p>
    <w:p>
      <w:pPr>
        <w:pStyle w:val="Compact"/>
        <w:numPr>
          <w:numId w:val="1001"/>
          <w:ilvl w:val="0"/>
        </w:numPr>
      </w:pPr>
      <w:r>
        <w:t xml:space="preserve">Manage technology-focused regulatory examinations and other significant engagements (requests for information, meetings)</w:t>
      </w:r>
    </w:p>
    <w:p>
      <w:pPr>
        <w:pStyle w:val="Compact"/>
        <w:numPr>
          <w:numId w:val="1001"/>
          <w:ilvl w:val="0"/>
        </w:numPr>
      </w:pPr>
      <w:r>
        <w:t xml:space="preserve">Review materials to be delivered to regulators</w:t>
      </w:r>
    </w:p>
    <w:p>
      <w:pPr>
        <w:pStyle w:val="Compact"/>
        <w:numPr>
          <w:numId w:val="1001"/>
          <w:ilvl w:val="0"/>
        </w:numPr>
      </w:pPr>
      <w:r>
        <w:t xml:space="preserve">Ensure coordination by assigned examination teams of meetings, logistics and all deliverables with the business, control teams and Legal &amp; Compliance stakeholders</w:t>
      </w:r>
    </w:p>
    <w:p>
      <w:pPr>
        <w:pStyle w:val="Compact"/>
        <w:numPr>
          <w:numId w:val="1001"/>
          <w:ilvl w:val="0"/>
        </w:numPr>
      </w:pPr>
      <w:r>
        <w:t xml:space="preserve">Arrange meetings with regulators and/or business management</w:t>
      </w:r>
    </w:p>
    <w:p>
      <w:pPr>
        <w:pStyle w:val="Compact"/>
        <w:numPr>
          <w:numId w:val="1001"/>
          <w:ilvl w:val="0"/>
        </w:numPr>
      </w:pPr>
      <w:r>
        <w:t xml:space="preserve">Effectively partner with all levels of personnel within LOBs, Legal, Compliance and Internal Audit</w:t>
      </w:r>
    </w:p>
    <w:p>
      <w:pPr>
        <w:pStyle w:val="Compact"/>
        <w:numPr>
          <w:numId w:val="1001"/>
          <w:ilvl w:val="0"/>
        </w:numPr>
      </w:pPr>
      <w:r>
        <w:t xml:space="preserve">Prepare substantive written responses to regulatory requests and Supervisory Letters - advocating for the firm by applying the facts to applicable laws and regulations in an effective manner</w:t>
      </w:r>
    </w:p>
    <w:p>
      <w:pPr>
        <w:pStyle w:val="Compact"/>
        <w:numPr>
          <w:numId w:val="1001"/>
          <w:ilvl w:val="0"/>
        </w:numPr>
      </w:pPr>
      <w:r>
        <w:t xml:space="preserve">Actively engage with firm's regulators and endeavor to enhance the firm's relationship with its examining entities</w:t>
      </w:r>
    </w:p>
    <w:p>
      <w:pPr>
        <w:pStyle w:val="Compact"/>
        <w:numPr>
          <w:numId w:val="1001"/>
          <w:ilvl w:val="0"/>
        </w:numPr>
      </w:pPr>
      <w:r>
        <w:t xml:space="preserve">Coordinate all relevant IT Risk activities (e.g., assessment, control testing, and monitoring, reporting and remediation activities)</w:t>
      </w:r>
    </w:p>
    <w:p>
      <w:pPr>
        <w:pStyle w:val="Heading2"/>
      </w:pPr>
      <w:bookmarkStart w:id="23" w:name="qualifications-for-technology-controls"/>
      <w:r>
        <w:t xml:space="preserve">Qualifications for technology controls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services industry experience within an operational risk or compliance environment</w:t>
      </w:r>
    </w:p>
    <w:p>
      <w:pPr>
        <w:pStyle w:val="Compact"/>
        <w:numPr>
          <w:numId w:val="1002"/>
          <w:ilvl w:val="0"/>
        </w:numPr>
      </w:pPr>
      <w:r>
        <w:t xml:space="preserve">A minimum of four years of experience as a GRC project manager or architect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expertise of GRC solutions</w:t>
      </w:r>
    </w:p>
    <w:p>
      <w:pPr>
        <w:pStyle w:val="Compact"/>
        <w:numPr>
          <w:numId w:val="1002"/>
          <w:ilvl w:val="0"/>
        </w:numPr>
      </w:pPr>
      <w:r>
        <w:t xml:space="preserve">In-depth GRC system configuration and customisation skills</w:t>
      </w:r>
    </w:p>
    <w:p>
      <w:pPr>
        <w:pStyle w:val="Compact"/>
        <w:numPr>
          <w:numId w:val="1002"/>
          <w:ilvl w:val="0"/>
        </w:numPr>
      </w:pPr>
      <w:r>
        <w:t xml:space="preserve">Subject matter expert on Security Development Life Cycle (SDLC), secure architecture and design</w:t>
      </w:r>
    </w:p>
    <w:p>
      <w:pPr>
        <w:pStyle w:val="Compact"/>
        <w:numPr>
          <w:numId w:val="1002"/>
          <w:ilvl w:val="0"/>
        </w:numPr>
      </w:pPr>
      <w:r>
        <w:t xml:space="preserve">Developed problem solving and analytical skills and an ability to make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contro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contro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2021-10-28T18:35:22Z</dcterms:created>
  <dcterms:modified xsi:type="dcterms:W3CDTF">2021-10-28T18:35:22Z</dcterms:modified>
</cp:coreProperties>
</file>