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https://www.velvetjobs.com/job-descriptions/technology-controls</w:t>
        </w:r>
      </w:hyperlink>
    </w:p>
    <w:p>
      <w:pPr>
        <w:pStyle w:val="Heading1"/>
      </w:pPr>
      <w:bookmarkStart w:id="21" w:name="example-of-technology-controls-job-description"/>
      <w:r>
        <w:t xml:space="preserve">Example of Technology Controls Job Description</w:t>
      </w:r>
      <w:bookmarkEnd w:id="21"/>
    </w:p>
    <w:p>
      <w:pPr>
        <w:pStyle w:val="Compact"/>
      </w:pPr>
      <w:r>
        <w:t xml:space="preserve">Our growing company is looking for a technology controls. To join our growing team, please review the list of responsibilities and qualifications.</w:t>
      </w:r>
    </w:p>
    <w:p>
      <w:pPr>
        <w:pStyle w:val="Heading2"/>
      </w:pPr>
      <w:bookmarkStart w:id="22" w:name="responsibilities-for-technology-controls"/>
      <w:r>
        <w:t xml:space="preserve">Responsibilities for technology controls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Operate within a highly collaborative remote team environment to deliver value added opinions and recommendations</w:t>
      </w:r>
    </w:p>
    <w:p>
      <w:pPr>
        <w:pStyle w:val="Compact"/>
        <w:numPr>
          <w:numId w:val="1001"/>
          <w:ilvl w:val="0"/>
        </w:numPr>
      </w:pPr>
      <w:r>
        <w:t xml:space="preserve">Utilize knowledge of Industry standards related to technology controls</w:t>
      </w:r>
    </w:p>
    <w:p>
      <w:pPr>
        <w:pStyle w:val="Compact"/>
        <w:numPr>
          <w:numId w:val="1001"/>
          <w:ilvl w:val="0"/>
        </w:numPr>
      </w:pPr>
      <w:r>
        <w:t xml:space="preserve">Slang and Java Development, working on Strategic Regulatory Eligibility</w:t>
      </w:r>
    </w:p>
    <w:p>
      <w:pPr>
        <w:pStyle w:val="Compact"/>
        <w:numPr>
          <w:numId w:val="1001"/>
          <w:ilvl w:val="0"/>
        </w:numPr>
      </w:pPr>
      <w:r>
        <w:t xml:space="preserve">Create customized product documentation for fellow developers users</w:t>
      </w:r>
    </w:p>
    <w:p>
      <w:pPr>
        <w:pStyle w:val="Compact"/>
        <w:numPr>
          <w:numId w:val="1001"/>
          <w:ilvl w:val="0"/>
        </w:numPr>
      </w:pPr>
      <w:r>
        <w:t xml:space="preserve">Working with the Technology Risk &amp; Controls leads to develop and implement existing and new market propositions across a number of industry sectors</w:t>
      </w:r>
    </w:p>
    <w:p>
      <w:pPr>
        <w:pStyle w:val="Compact"/>
        <w:numPr>
          <w:numId w:val="1001"/>
          <w:ilvl w:val="0"/>
        </w:numPr>
      </w:pPr>
      <w:r>
        <w:t xml:space="preserve">Delivering a portfolio of large and complex technology engagements across our business</w:t>
      </w:r>
    </w:p>
    <w:p>
      <w:pPr>
        <w:pStyle w:val="Compact"/>
        <w:numPr>
          <w:numId w:val="1001"/>
          <w:ilvl w:val="0"/>
        </w:numPr>
      </w:pPr>
      <w:r>
        <w:t xml:space="preserve">Providing Risk Advisory/Consulting services to Top Tier clients</w:t>
      </w:r>
    </w:p>
    <w:p>
      <w:pPr>
        <w:pStyle w:val="Compact"/>
        <w:numPr>
          <w:numId w:val="1001"/>
          <w:ilvl w:val="0"/>
        </w:numPr>
      </w:pPr>
      <w:r>
        <w:t xml:space="preserve">Network and collaborate with resident experts, enabling the adoption of the Predix technology stack (including Predix Machine / Edge), contemporary software development methodologies, best practices, and proven processes to deliver innovative software solutions</w:t>
      </w:r>
    </w:p>
    <w:p>
      <w:pPr>
        <w:pStyle w:val="Compact"/>
        <w:numPr>
          <w:numId w:val="1001"/>
          <w:ilvl w:val="0"/>
        </w:numPr>
      </w:pPr>
      <w:r>
        <w:t xml:space="preserve">Provide application / infrastructure performance testing services and support for the business unit</w:t>
      </w:r>
    </w:p>
    <w:p>
      <w:pPr>
        <w:pStyle w:val="Compact"/>
        <w:numPr>
          <w:numId w:val="1001"/>
          <w:ilvl w:val="0"/>
        </w:numPr>
      </w:pPr>
      <w:r>
        <w:t xml:space="preserve">Establish and execute test cases essential in identifying and optimizing application performance, inclusive of reporting and documenting system problems</w:t>
      </w:r>
    </w:p>
    <w:p>
      <w:pPr>
        <w:pStyle w:val="Heading2"/>
      </w:pPr>
      <w:bookmarkStart w:id="23" w:name="qualifications-for-technology-controls"/>
      <w:r>
        <w:t xml:space="preserve">Qualifications for technology controls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experience with project scope and functional business analysis</w:t>
      </w:r>
    </w:p>
    <w:p>
      <w:pPr>
        <w:pStyle w:val="Compact"/>
        <w:numPr>
          <w:numId w:val="1002"/>
          <w:ilvl w:val="0"/>
        </w:numPr>
      </w:pPr>
      <w:r>
        <w:t xml:space="preserve">Understanding of a broad set of technologies including</w:t>
      </w:r>
    </w:p>
    <w:p>
      <w:pPr>
        <w:pStyle w:val="Compact"/>
        <w:numPr>
          <w:numId w:val="1002"/>
          <w:ilvl w:val="0"/>
        </w:numPr>
      </w:pPr>
      <w:r>
        <w:t xml:space="preserve">Strong Communications skill set to be liaising between infrastructure Product Engineers, Tech BU aligned engineers and application developers, third parties and Tech Management</w:t>
      </w:r>
    </w:p>
    <w:p>
      <w:pPr>
        <w:pStyle w:val="Compact"/>
        <w:numPr>
          <w:numId w:val="1002"/>
          <w:ilvl w:val="0"/>
        </w:numPr>
      </w:pPr>
      <w:r>
        <w:t xml:space="preserve">Understanding of Security and Control related frameworks and standards (NIST, COSO, ISO, ITIL)</w:t>
      </w:r>
    </w:p>
    <w:p>
      <w:pPr>
        <w:pStyle w:val="Compact"/>
        <w:numPr>
          <w:numId w:val="1002"/>
          <w:ilvl w:val="0"/>
        </w:numPr>
      </w:pPr>
      <w:r>
        <w:t xml:space="preserve">Strong risk and controls mindset as the individual will need to manage existing or craft new controls and ensure continuous monitoring ability to manage across all the Risk Domains</w:t>
      </w:r>
    </w:p>
    <w:p>
      <w:pPr>
        <w:pStyle w:val="Compact"/>
        <w:numPr>
          <w:numId w:val="1002"/>
          <w:ilvl w:val="0"/>
        </w:numPr>
      </w:pPr>
      <w:r>
        <w:t xml:space="preserve">Manage exceptions, building agreement for project milestones, timelines and measures of success and proactively involving key stakeholders in all stages of the project lifecycle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control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control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2021-10-28T13:24:04Z</dcterms:created>
  <dcterms:modified xsi:type="dcterms:W3CDTF">2021-10-28T13:24:04Z</dcterms:modified>
</cp:coreProperties>
</file>