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https://www.velvetjobs.com/job-descriptions/technologist-medical</w:t>
        </w:r>
      </w:hyperlink>
    </w:p>
    <w:p>
      <w:pPr>
        <w:pStyle w:val="Heading1"/>
      </w:pPr>
      <w:bookmarkStart w:id="21" w:name="example-of-technologist-medical-job-description"/>
      <w:r>
        <w:t xml:space="preserve">Example of Technologist, Medical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technologist, medical. If you are looking for an exciting place to work, please take a look at the list of qualifications below.</w:t>
      </w:r>
    </w:p>
    <w:p>
      <w:pPr>
        <w:pStyle w:val="Heading2"/>
      </w:pPr>
      <w:bookmarkStart w:id="22" w:name="responsibilities-for-technologist-medical"/>
      <w:r>
        <w:t xml:space="preserve">Responsibilities for technologist, medical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Practices proper safety techniques in accordance with company and departmental policies and procedures</w:t>
      </w:r>
    </w:p>
    <w:p>
      <w:pPr>
        <w:pStyle w:val="Compact"/>
        <w:numPr>
          <w:numId w:val="1001"/>
          <w:ilvl w:val="0"/>
        </w:numPr>
      </w:pPr>
      <w:r>
        <w:t xml:space="preserve">Perform HLA antibody screening, flow cytometry crossmatching and molecular testing</w:t>
      </w:r>
    </w:p>
    <w:p>
      <w:pPr>
        <w:pStyle w:val="Compact"/>
        <w:numPr>
          <w:numId w:val="1001"/>
          <w:ilvl w:val="0"/>
        </w:numPr>
      </w:pPr>
      <w:r>
        <w:t xml:space="preserve">Listing kidney, heart, lung, and pancreas patients with the United Network for Organ Sharing (UNOS)</w:t>
      </w:r>
    </w:p>
    <w:p>
      <w:pPr>
        <w:pStyle w:val="Compact"/>
        <w:numPr>
          <w:numId w:val="1001"/>
          <w:ilvl w:val="0"/>
        </w:numPr>
      </w:pPr>
      <w:r>
        <w:t xml:space="preserve">Provide testing for the Kidney Paired Donor and the Alliance Paired Donor Programs</w:t>
      </w:r>
    </w:p>
    <w:p>
      <w:pPr>
        <w:pStyle w:val="Compact"/>
        <w:numPr>
          <w:numId w:val="1001"/>
          <w:ilvl w:val="0"/>
        </w:numPr>
      </w:pPr>
      <w:r>
        <w:t xml:space="preserve">Perform testing for the Kidney Transplant Desensitization Program</w:t>
      </w:r>
    </w:p>
    <w:p>
      <w:pPr>
        <w:pStyle w:val="Compact"/>
        <w:numPr>
          <w:numId w:val="1001"/>
          <w:ilvl w:val="0"/>
        </w:numPr>
      </w:pPr>
      <w:r>
        <w:t xml:space="preserve">Perform reagent Quality Control and equipment functional verification and preventative maintenance</w:t>
      </w:r>
    </w:p>
    <w:p>
      <w:pPr>
        <w:pStyle w:val="Compact"/>
        <w:numPr>
          <w:numId w:val="1001"/>
          <w:ilvl w:val="0"/>
        </w:numPr>
      </w:pPr>
      <w:r>
        <w:t xml:space="preserve">Validation of new equipment, procedures and software</w:t>
      </w:r>
    </w:p>
    <w:p>
      <w:pPr>
        <w:pStyle w:val="Compact"/>
        <w:numPr>
          <w:numId w:val="1001"/>
          <w:ilvl w:val="0"/>
        </w:numPr>
      </w:pPr>
      <w:r>
        <w:t xml:space="preserve">High Complexity Testing</w:t>
      </w:r>
    </w:p>
    <w:p>
      <w:pPr>
        <w:pStyle w:val="Compact"/>
        <w:numPr>
          <w:numId w:val="1001"/>
          <w:ilvl w:val="0"/>
        </w:numPr>
      </w:pPr>
      <w:r>
        <w:t xml:space="preserve">Performs QC and QA activities according to protocol of assigned section</w:t>
      </w:r>
    </w:p>
    <w:p>
      <w:pPr>
        <w:pStyle w:val="Compact"/>
        <w:numPr>
          <w:numId w:val="1001"/>
          <w:ilvl w:val="0"/>
        </w:numPr>
      </w:pPr>
      <w:r>
        <w:t xml:space="preserve">Prioritizes, organizes and re-organizes workload in response to STAT requests</w:t>
      </w:r>
    </w:p>
    <w:p>
      <w:pPr>
        <w:pStyle w:val="Heading2"/>
      </w:pPr>
      <w:bookmarkStart w:id="23" w:name="qualifications-for-technologist-medical"/>
      <w:r>
        <w:t xml:space="preserve">Qualifications for technologist, medical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Graduate from an accredited college/university</w:t>
      </w:r>
    </w:p>
    <w:p>
      <w:pPr>
        <w:pStyle w:val="Compact"/>
        <w:numPr>
          <w:numId w:val="1002"/>
          <w:ilvl w:val="0"/>
        </w:numPr>
      </w:pPr>
      <w:r>
        <w:t xml:space="preserve">MLT or equivalent from an accrediting agency approved by GDHR (ASCP, NCA, AMT, AAB or another agency approved by GDHR)</w:t>
      </w:r>
    </w:p>
    <w:p>
      <w:pPr>
        <w:pStyle w:val="Compact"/>
        <w:numPr>
          <w:numId w:val="1002"/>
          <w:ilvl w:val="0"/>
        </w:numPr>
      </w:pPr>
      <w:r>
        <w:t xml:space="preserve">Prefer candidates with 1 years in an general medical laboratory setting</w:t>
      </w:r>
    </w:p>
    <w:p>
      <w:pPr>
        <w:pStyle w:val="Compact"/>
        <w:numPr>
          <w:numId w:val="1002"/>
          <w:ilvl w:val="0"/>
        </w:numPr>
      </w:pPr>
      <w:r>
        <w:t xml:space="preserve">Minimal Bachelor’s degree in Medical Technology or related field and course study acknowledged required</w:t>
      </w:r>
    </w:p>
    <w:p>
      <w:pPr>
        <w:pStyle w:val="Compact"/>
        <w:numPr>
          <w:numId w:val="1002"/>
          <w:ilvl w:val="0"/>
        </w:numPr>
      </w:pPr>
      <w:r>
        <w:t xml:space="preserve">Must be competent in 4 laboratory sections preferred</w:t>
      </w:r>
    </w:p>
    <w:p>
      <w:pPr>
        <w:pStyle w:val="Compact"/>
        <w:numPr>
          <w:numId w:val="1002"/>
          <w:ilvl w:val="0"/>
        </w:numPr>
      </w:pPr>
      <w:r>
        <w:t xml:space="preserve">One year of clinical internship or la eperience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ologist-medic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ologist-medic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2021-10-28T13:10:30Z</dcterms:created>
  <dcterms:modified xsi:type="dcterms:W3CDTF">2021-10-28T13:10:30Z</dcterms:modified>
</cp:coreProperties>
</file>