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https://www.velvetjobs.com/job-descriptions/technical-training-specialist</w:t>
        </w:r>
      </w:hyperlink>
    </w:p>
    <w:p>
      <w:pPr>
        <w:pStyle w:val="Heading1"/>
      </w:pPr>
      <w:bookmarkStart w:id="21" w:name="example-of-technical-training-specialist-job-description"/>
      <w:r>
        <w:t xml:space="preserve">Example of Technical Training Specialist Job Description</w:t>
      </w:r>
      <w:bookmarkEnd w:id="21"/>
    </w:p>
    <w:p>
      <w:pPr>
        <w:pStyle w:val="Compact"/>
      </w:pPr>
      <w:r>
        <w:t xml:space="preserve">Our company is looking for a technical training specialist. To join our growing team, please review the list of responsibilities and qualifications.</w:t>
      </w:r>
    </w:p>
    <w:p>
      <w:pPr>
        <w:pStyle w:val="Heading2"/>
      </w:pPr>
      <w:bookmarkStart w:id="22" w:name="responsibilities-for-technical-training-specialist"/>
      <w:r>
        <w:t xml:space="preserve">Responsibilities for technical training specialist</w:t>
      </w:r>
      <w:bookmarkEnd w:id="22"/>
    </w:p>
    <w:p>
      <w:pPr>
        <w:pStyle w:val="Compact"/>
        <w:numPr>
          <w:numId w:val="1001"/>
          <w:ilvl w:val="0"/>
        </w:numPr>
      </w:pPr>
      <w:r>
        <w:t xml:space="preserve">Responsible for vendor management for all Mechanical Dept</w:t>
      </w:r>
    </w:p>
    <w:p>
      <w:pPr>
        <w:pStyle w:val="Compact"/>
        <w:numPr>
          <w:numId w:val="1001"/>
          <w:ilvl w:val="0"/>
        </w:numPr>
      </w:pPr>
      <w:r>
        <w:t xml:space="preserve">Coordinate the development of course material to cover learning objectives</w:t>
      </w:r>
    </w:p>
    <w:p>
      <w:pPr>
        <w:pStyle w:val="Compact"/>
        <w:numPr>
          <w:numId w:val="1001"/>
          <w:ilvl w:val="0"/>
        </w:numPr>
      </w:pPr>
      <w:r>
        <w:t xml:space="preserve">Provide SAS users and managers with the knowledge, skills and ability to use and implement SAS reporting and analysis module(s) within the local office(s)</w:t>
      </w:r>
    </w:p>
    <w:p>
      <w:pPr>
        <w:pStyle w:val="Compact"/>
        <w:numPr>
          <w:numId w:val="1001"/>
          <w:ilvl w:val="0"/>
        </w:numPr>
      </w:pPr>
      <w:r>
        <w:t xml:space="preserve">3D Modeling &amp; Animation Training Development—Discuss complex training concepts with customers in simple terms</w:t>
      </w:r>
    </w:p>
    <w:p>
      <w:pPr>
        <w:pStyle w:val="Compact"/>
        <w:numPr>
          <w:numId w:val="1001"/>
          <w:ilvl w:val="0"/>
        </w:numPr>
      </w:pPr>
      <w:r>
        <w:t xml:space="preserve">Graphic Art—Develop illustrations including graphs and diagrams</w:t>
      </w:r>
    </w:p>
    <w:p>
      <w:pPr>
        <w:pStyle w:val="Compact"/>
        <w:numPr>
          <w:numId w:val="1001"/>
          <w:ilvl w:val="0"/>
        </w:numPr>
      </w:pPr>
      <w:r>
        <w:t xml:space="preserve">Digital Arts—Capture customer products, processes, and customers in job-related activities to produce digital, video, and audio artwork for customers</w:t>
      </w:r>
    </w:p>
    <w:p>
      <w:pPr>
        <w:pStyle w:val="Compact"/>
        <w:numPr>
          <w:numId w:val="1001"/>
          <w:ilvl w:val="0"/>
        </w:numPr>
      </w:pPr>
      <w:r>
        <w:t xml:space="preserve">Provide instruction, guidance and mentoring to personnel conducting standard classroom and On-The-Job training</w:t>
      </w:r>
    </w:p>
    <w:p>
      <w:pPr>
        <w:pStyle w:val="Compact"/>
        <w:numPr>
          <w:numId w:val="1001"/>
          <w:ilvl w:val="0"/>
        </w:numPr>
      </w:pPr>
      <w:r>
        <w:t xml:space="preserve">Participate on project teams with internal representation</w:t>
      </w:r>
    </w:p>
    <w:p>
      <w:pPr>
        <w:pStyle w:val="Compact"/>
        <w:numPr>
          <w:numId w:val="1001"/>
          <w:ilvl w:val="0"/>
        </w:numPr>
      </w:pPr>
      <w:r>
        <w:t xml:space="preserve">Supporting the Field Magnolia Service Technicians through troubleshooting issues</w:t>
      </w:r>
    </w:p>
    <w:p>
      <w:pPr>
        <w:pStyle w:val="Compact"/>
        <w:numPr>
          <w:numId w:val="1001"/>
          <w:ilvl w:val="0"/>
        </w:numPr>
      </w:pPr>
      <w:r>
        <w:t xml:space="preserve">Domotz Account Management</w:t>
      </w:r>
    </w:p>
    <w:p>
      <w:pPr>
        <w:pStyle w:val="Heading2"/>
      </w:pPr>
      <w:bookmarkStart w:id="23" w:name="qualifications-for-technical-training-specialist"/>
      <w:r>
        <w:t xml:space="preserve">Qualifications for technical training specialist</w:t>
      </w:r>
      <w:bookmarkEnd w:id="23"/>
    </w:p>
    <w:p>
      <w:pPr>
        <w:pStyle w:val="Compact"/>
        <w:numPr>
          <w:numId w:val="1002"/>
          <w:ilvl w:val="0"/>
        </w:numPr>
      </w:pPr>
      <w:r>
        <w:t xml:space="preserve">2+ years of work experience in training and technical assistance and/or applied social science research</w:t>
      </w:r>
    </w:p>
    <w:p>
      <w:pPr>
        <w:pStyle w:val="Compact"/>
        <w:numPr>
          <w:numId w:val="1002"/>
          <w:ilvl w:val="0"/>
        </w:numPr>
      </w:pPr>
      <w:r>
        <w:t xml:space="preserve">Experience developing, adapting, and disseminating TTA to human services, child welfare, health and mental health and allied professionals using adult learning principles on prevention, intervention, direct service delivery protocols and practices, case management, and establishing collaborative partnerships</w:t>
      </w:r>
    </w:p>
    <w:p>
      <w:pPr>
        <w:pStyle w:val="Compact"/>
        <w:numPr>
          <w:numId w:val="1002"/>
          <w:ilvl w:val="0"/>
        </w:numPr>
      </w:pPr>
      <w:r>
        <w:t xml:space="preserve">Expertise in responding to requests from the field for regional, state, and site-specific training and technical assistance</w:t>
      </w:r>
    </w:p>
    <w:p>
      <w:pPr>
        <w:pStyle w:val="Compact"/>
        <w:numPr>
          <w:numId w:val="1002"/>
          <w:ilvl w:val="0"/>
        </w:numPr>
      </w:pPr>
      <w:r>
        <w:t xml:space="preserve">Demonstrated knowledge of public health and/or anti-human trafficking efforts with individuals at risk of human trafficking in the United States</w:t>
      </w:r>
    </w:p>
    <w:p>
      <w:pPr>
        <w:pStyle w:val="Compact"/>
        <w:numPr>
          <w:numId w:val="1002"/>
          <w:ilvl w:val="0"/>
        </w:numPr>
      </w:pPr>
      <w:r>
        <w:t xml:space="preserve">Knowledge of the general nature of the public health or victim services field</w:t>
      </w:r>
    </w:p>
    <w:p>
      <w:pPr>
        <w:pStyle w:val="Compact"/>
        <w:numPr>
          <w:numId w:val="1002"/>
          <w:ilvl w:val="0"/>
        </w:numPr>
      </w:pPr>
      <w:r>
        <w:t xml:space="preserve">Ability to communicate well, both orally and in writing, demonstrated highly professional demeanor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train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train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2021-10-28T18:35:37Z</dcterms:created>
  <dcterms:modified xsi:type="dcterms:W3CDTF">2021-10-28T18:35:37Z</dcterms:modified>
</cp:coreProperties>
</file>