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https://www.velvetjobs.com/job-descriptions/technical-accountant</w:t>
        </w:r>
      </w:hyperlink>
    </w:p>
    <w:p>
      <w:pPr>
        <w:pStyle w:val="Heading1"/>
      </w:pPr>
      <w:bookmarkStart w:id="21" w:name="example-of-technical-accountant-job-description"/>
      <w:r>
        <w:t xml:space="preserve">Example of Technical Accountant Job Description</w:t>
      </w:r>
      <w:bookmarkEnd w:id="21"/>
    </w:p>
    <w:p>
      <w:pPr>
        <w:pStyle w:val="Compact"/>
      </w:pPr>
      <w:r>
        <w:t xml:space="preserve">Our innovative and growing company is looking to fill the role of technical accountant.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nical-accountant"/>
      <w:r>
        <w:t xml:space="preserve">Responsibilities for technical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 and documentation of technical accounting issues</w:t>
      </w:r>
    </w:p>
    <w:p>
      <w:pPr>
        <w:pStyle w:val="Compact"/>
        <w:numPr>
          <w:numId w:val="1001"/>
          <w:ilvl w:val="0"/>
        </w:numPr>
      </w:pPr>
      <w:r>
        <w:t xml:space="preserve">Valuation support for potential acquisitions</w:t>
      </w:r>
    </w:p>
    <w:p>
      <w:pPr>
        <w:pStyle w:val="Compact"/>
        <w:numPr>
          <w:numId w:val="1001"/>
          <w:ilvl w:val="0"/>
        </w:numPr>
      </w:pPr>
      <w:r>
        <w:t xml:space="preserve">Covenant calculations</w:t>
      </w:r>
    </w:p>
    <w:p>
      <w:pPr>
        <w:pStyle w:val="Compact"/>
        <w:numPr>
          <w:numId w:val="1001"/>
          <w:ilvl w:val="0"/>
        </w:numPr>
      </w:pPr>
      <w:r>
        <w:t xml:space="preserve">Abstracting of new contracts terms and determining proper accounting treatment of these new contracts</w:t>
      </w:r>
    </w:p>
    <w:p>
      <w:pPr>
        <w:pStyle w:val="Compact"/>
        <w:numPr>
          <w:numId w:val="1001"/>
          <w:ilvl w:val="0"/>
        </w:numPr>
      </w:pPr>
      <w:r>
        <w:t xml:space="preserve">Application of SOX internal controls</w:t>
      </w:r>
    </w:p>
    <w:p>
      <w:pPr>
        <w:pStyle w:val="Compact"/>
        <w:numPr>
          <w:numId w:val="1001"/>
          <w:ilvl w:val="0"/>
        </w:numPr>
      </w:pPr>
      <w:r>
        <w:t xml:space="preserve">Researches complex accounting issues that arise as a result of acquisitions and divestitures</w:t>
      </w:r>
    </w:p>
    <w:p>
      <w:pPr>
        <w:pStyle w:val="Compact"/>
        <w:numPr>
          <w:numId w:val="1001"/>
          <w:ilvl w:val="0"/>
        </w:numPr>
      </w:pPr>
      <w:r>
        <w:t xml:space="preserve">As a key technical resource, researches all accounting standards and recommends relevant changes to senior leaders</w:t>
      </w:r>
    </w:p>
    <w:p>
      <w:pPr>
        <w:pStyle w:val="Compact"/>
        <w:numPr>
          <w:numId w:val="1001"/>
          <w:ilvl w:val="0"/>
        </w:numPr>
      </w:pPr>
      <w:r>
        <w:t xml:space="preserve">Coordinates with external auditors to provide requested documentation regarding financial statements and accounting treatment for specific transactions to assist and support SEC reporting</w:t>
      </w:r>
    </w:p>
    <w:p>
      <w:pPr>
        <w:pStyle w:val="Compact"/>
        <w:numPr>
          <w:numId w:val="1001"/>
          <w:ilvl w:val="0"/>
        </w:numPr>
      </w:pPr>
      <w:r>
        <w:t xml:space="preserve">Supports review and assessment of valuation of company's investments by third-party private equity firm</w:t>
      </w:r>
    </w:p>
    <w:p>
      <w:pPr>
        <w:pStyle w:val="Compact"/>
        <w:numPr>
          <w:numId w:val="1001"/>
          <w:ilvl w:val="0"/>
        </w:numPr>
      </w:pPr>
      <w:r>
        <w:t xml:space="preserve">Gathers and analyzes data to support leaders in counsel to Human Resources on the accounting for Executive Compensation and share-based payment awards (options and performance shares)</w:t>
      </w:r>
    </w:p>
    <w:p>
      <w:pPr>
        <w:pStyle w:val="Heading2"/>
      </w:pPr>
      <w:bookmarkStart w:id="23" w:name="qualifications-for-technical-accountant"/>
      <w:r>
        <w:t xml:space="preserve">Qualifications for technical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6 years related experience in subsidiary accounting</w:t>
      </w:r>
    </w:p>
    <w:p>
      <w:pPr>
        <w:pStyle w:val="Compact"/>
        <w:numPr>
          <w:numId w:val="1002"/>
          <w:ilvl w:val="0"/>
        </w:numPr>
      </w:pPr>
      <w:r>
        <w:t xml:space="preserve">Proficiency in all Windows application</w:t>
      </w:r>
    </w:p>
    <w:p>
      <w:pPr>
        <w:pStyle w:val="Compact"/>
        <w:numPr>
          <w:numId w:val="1002"/>
          <w:ilvl w:val="0"/>
        </w:numPr>
      </w:pPr>
      <w:r>
        <w:t xml:space="preserve">PeopleSoft General Ledger experience highly preferred</w:t>
      </w:r>
    </w:p>
    <w:p>
      <w:pPr>
        <w:pStyle w:val="Compact"/>
        <w:numPr>
          <w:numId w:val="1002"/>
          <w:ilvl w:val="0"/>
        </w:numPr>
      </w:pPr>
      <w:r>
        <w:t xml:space="preserve">Familiarity with life and annuity products</w:t>
      </w:r>
    </w:p>
    <w:p>
      <w:pPr>
        <w:pStyle w:val="Compact"/>
        <w:numPr>
          <w:numId w:val="1002"/>
          <w:ilvl w:val="0"/>
        </w:numPr>
      </w:pPr>
      <w:r>
        <w:t xml:space="preserve">Strong working knowledge of SAP for insurance products</w:t>
      </w:r>
    </w:p>
    <w:p>
      <w:pPr>
        <w:pStyle w:val="Compact"/>
        <w:numPr>
          <w:numId w:val="1002"/>
          <w:ilvl w:val="0"/>
        </w:numPr>
      </w:pPr>
      <w:r>
        <w:t xml:space="preserve">CPA or equivalent with 6+ years’ experience in public accounting and 2+ years in the life insurance industry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2021-10-28T18:35:12Z</dcterms:created>
  <dcterms:modified xsi:type="dcterms:W3CDTF">2021-10-28T18:35:12Z</dcterms:modified>
</cp:coreProperties>
</file>