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https://www.velvetjobs.com/job-descriptions/tech-associate</w:t>
        </w:r>
      </w:hyperlink>
    </w:p>
    <w:p>
      <w:pPr>
        <w:pStyle w:val="Heading1"/>
      </w:pPr>
      <w:bookmarkStart w:id="21" w:name="example-of-tech-associate-job-description"/>
      <w:r>
        <w:t xml:space="preserve">Example of Tech Associate Job Description</w:t>
      </w:r>
      <w:bookmarkEnd w:id="21"/>
    </w:p>
    <w:p>
      <w:pPr>
        <w:pStyle w:val="Compact"/>
      </w:pPr>
      <w:r>
        <w:t xml:space="preserve">Our company is searching for experienced candidates for the position of tech associate. To join our growing team, please review the list of responsibilities and qualifications.</w:t>
      </w:r>
    </w:p>
    <w:p>
      <w:pPr>
        <w:pStyle w:val="Heading2"/>
      </w:pPr>
      <w:bookmarkStart w:id="22" w:name="responsibilities-for-tech-associate"/>
      <w:r>
        <w:t xml:space="preserve">Responsibilities for tech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investigations related to out of specification or out of trend results, as necessary</w:t>
      </w:r>
    </w:p>
    <w:p>
      <w:pPr>
        <w:pStyle w:val="Compact"/>
        <w:numPr>
          <w:numId w:val="1001"/>
          <w:ilvl w:val="0"/>
        </w:numPr>
      </w:pPr>
      <w:r>
        <w:t xml:space="preserve">Manage and archive the cGMP stability documentation</w:t>
      </w:r>
    </w:p>
    <w:p>
      <w:pPr>
        <w:pStyle w:val="Compact"/>
        <w:numPr>
          <w:numId w:val="1001"/>
          <w:ilvl w:val="0"/>
        </w:numPr>
      </w:pPr>
      <w:r>
        <w:t xml:space="preserve">Participate in FDA/Regulatory/Client audits as necessary</w:t>
      </w:r>
    </w:p>
    <w:p>
      <w:pPr>
        <w:pStyle w:val="Compact"/>
        <w:numPr>
          <w:numId w:val="1001"/>
          <w:ilvl w:val="0"/>
        </w:numPr>
      </w:pPr>
      <w:r>
        <w:t xml:space="preserve">Track, trend, and report on key quality stability performance indicators and deliverables</w:t>
      </w:r>
    </w:p>
    <w:p>
      <w:pPr>
        <w:pStyle w:val="Compact"/>
        <w:numPr>
          <w:numId w:val="1001"/>
          <w:ilvl w:val="0"/>
        </w:numPr>
      </w:pPr>
      <w:r>
        <w:t xml:space="preserve">Provide additional support to the QC/QA team as determined by the QC/QA Manager</w:t>
      </w:r>
    </w:p>
    <w:p>
      <w:pPr>
        <w:pStyle w:val="Compact"/>
        <w:numPr>
          <w:numId w:val="1001"/>
          <w:ilvl w:val="0"/>
        </w:numPr>
      </w:pPr>
      <w:r>
        <w:t xml:space="preserve">Work with other departments to develop and manage short-term stability studies on lab scale and engineering batches to support formulation and process development</w:t>
      </w:r>
    </w:p>
    <w:p>
      <w:pPr>
        <w:pStyle w:val="Compact"/>
        <w:numPr>
          <w:numId w:val="1001"/>
          <w:ilvl w:val="0"/>
        </w:numPr>
      </w:pPr>
      <w:r>
        <w:t xml:space="preserve">Enroll patients into the Avitrack system</w:t>
      </w:r>
    </w:p>
    <w:p>
      <w:pPr>
        <w:pStyle w:val="Compact"/>
        <w:numPr>
          <w:numId w:val="1001"/>
          <w:ilvl w:val="0"/>
        </w:numPr>
      </w:pPr>
      <w:r>
        <w:t xml:space="preserve">Complete Avitracks lab tracking form</w:t>
      </w:r>
    </w:p>
    <w:p>
      <w:pPr>
        <w:pStyle w:val="Compact"/>
        <w:numPr>
          <w:numId w:val="1001"/>
          <w:ilvl w:val="0"/>
        </w:numPr>
      </w:pPr>
      <w:r>
        <w:t xml:space="preserve">Sweep all labs into MiChart</w:t>
      </w:r>
    </w:p>
    <w:p>
      <w:pPr>
        <w:pStyle w:val="Compact"/>
        <w:numPr>
          <w:numId w:val="1001"/>
          <w:ilvl w:val="0"/>
        </w:numPr>
      </w:pPr>
      <w:r>
        <w:t xml:space="preserve">Work in MiChart (notes, update patient information)</w:t>
      </w:r>
    </w:p>
    <w:p>
      <w:pPr>
        <w:pStyle w:val="Heading2"/>
      </w:pPr>
      <w:bookmarkStart w:id="23" w:name="qualifications-for-tech-associate"/>
      <w:r>
        <w:t xml:space="preserve">Qualifications for tech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 be required to type on a keyboard for a period of 2 – 3 hours</w:t>
      </w:r>
    </w:p>
    <w:p>
      <w:pPr>
        <w:pStyle w:val="Compact"/>
        <w:numPr>
          <w:numId w:val="1002"/>
          <w:ilvl w:val="0"/>
        </w:numPr>
      </w:pPr>
      <w:r>
        <w:t xml:space="preserve">Will be required to look at a computer monitor and other monitors for a period of 2 – 3 hours</w:t>
      </w:r>
    </w:p>
    <w:p>
      <w:pPr>
        <w:pStyle w:val="Compact"/>
        <w:numPr>
          <w:numId w:val="1002"/>
          <w:ilvl w:val="0"/>
        </w:numPr>
      </w:pPr>
      <w:r>
        <w:t xml:space="preserve">Associate’s or Bachelor’s degree in technical field (electrical engineering, computer science, or related major), or comparable work experience, will also consider military experience</w:t>
      </w:r>
    </w:p>
    <w:p>
      <w:pPr>
        <w:pStyle w:val="Compact"/>
        <w:numPr>
          <w:numId w:val="1002"/>
          <w:ilvl w:val="0"/>
        </w:numPr>
      </w:pPr>
      <w:r>
        <w:t xml:space="preserve">4-5 years’ experience in Windows and Citrix support</w:t>
      </w:r>
    </w:p>
    <w:p>
      <w:pPr>
        <w:pStyle w:val="Compact"/>
        <w:numPr>
          <w:numId w:val="1002"/>
          <w:ilvl w:val="0"/>
        </w:numPr>
      </w:pPr>
      <w:r>
        <w:t xml:space="preserve">Well-rounded knowledge of networking (LAN, WAN, VMPLS, VLAN, Routing, Firewalls)</w:t>
      </w:r>
    </w:p>
    <w:p>
      <w:pPr>
        <w:pStyle w:val="Compact"/>
        <w:numPr>
          <w:numId w:val="1002"/>
          <w:ilvl w:val="0"/>
        </w:numPr>
      </w:pPr>
      <w:r>
        <w:t xml:space="preserve">Solid Citrix Legacy/Citrix VDI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2021-10-28T13:34:42Z</dcterms:created>
  <dcterms:modified xsi:type="dcterms:W3CDTF">2021-10-28T13:34:42Z</dcterms:modified>
</cp:coreProperties>
</file>