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https://www.velvetjobs.com/job-descriptions/team-lead-compliance-team</w:t>
        </w:r>
      </w:hyperlink>
    </w:p>
    <w:p>
      <w:pPr>
        <w:pStyle w:val="Heading1"/>
      </w:pPr>
      <w:bookmarkStart w:id="21" w:name="example-of-team-lead-compliance-team-job-description"/>
      <w:r>
        <w:t xml:space="preserve">Example of Team Lead, Compliance Team Job Description</w:t>
      </w:r>
      <w:bookmarkEnd w:id="21"/>
    </w:p>
    <w:p>
      <w:pPr>
        <w:pStyle w:val="Compact"/>
      </w:pPr>
      <w:r>
        <w:t xml:space="preserve">Our company is growing rapidly and is searching for experienced candidates for the position of team lead, compliance team.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team-lead-compliance-team"/>
      <w:r>
        <w:t xml:space="preserve">Responsibilities for team lead, compliance team</w:t>
      </w:r>
      <w:bookmarkEnd w:id="22"/>
    </w:p>
    <w:p>
      <w:pPr>
        <w:pStyle w:val="Compact"/>
        <w:numPr>
          <w:numId w:val="1001"/>
          <w:ilvl w:val="0"/>
        </w:numPr>
      </w:pPr>
      <w:r>
        <w:t xml:space="preserve">Assisting in planning, developing, coordinating, scheduling, managing, executing, and closing-out scheduled, assigned, and ad hoc cyber security projects</w:t>
      </w:r>
    </w:p>
    <w:p>
      <w:pPr>
        <w:pStyle w:val="Compact"/>
        <w:numPr>
          <w:numId w:val="1001"/>
          <w:ilvl w:val="0"/>
        </w:numPr>
      </w:pPr>
      <w:r>
        <w:t xml:space="preserve">Assess needed staff development programs involving award acceptance, including specific areas such as publication restrictions, indemnification, payment types, rules of “agency”, and other background areas to enhance staff performance</w:t>
      </w:r>
    </w:p>
    <w:p>
      <w:pPr>
        <w:pStyle w:val="Compact"/>
        <w:numPr>
          <w:numId w:val="1001"/>
          <w:ilvl w:val="0"/>
        </w:numPr>
      </w:pPr>
      <w:r>
        <w:t xml:space="preserve">Provide input and recommendations to OSP leadership on needed development of expertise in OSP or formation of structures, organization or workflow to handle related agreements</w:t>
      </w:r>
    </w:p>
    <w:p>
      <w:pPr>
        <w:pStyle w:val="Compact"/>
        <w:numPr>
          <w:numId w:val="1001"/>
          <w:ilvl w:val="0"/>
        </w:numPr>
      </w:pPr>
      <w:r>
        <w:t xml:space="preserve">Perform critical inspection and repair analysis for due diligence reports by measuring the completeness and accuracy of the information that is flowing back to the business when evaluating the risk of a client</w:t>
      </w:r>
    </w:p>
    <w:p>
      <w:pPr>
        <w:pStyle w:val="Compact"/>
        <w:numPr>
          <w:numId w:val="1001"/>
          <w:ilvl w:val="0"/>
        </w:numPr>
      </w:pPr>
      <w:r>
        <w:t xml:space="preserve">Include a complete documentation of the research conducted</w:t>
      </w:r>
    </w:p>
    <w:p>
      <w:pPr>
        <w:pStyle w:val="Compact"/>
        <w:numPr>
          <w:numId w:val="1001"/>
          <w:ilvl w:val="0"/>
        </w:numPr>
      </w:pPr>
      <w:r>
        <w:t xml:space="preserve">Analyze and keep current, all international data transfer agreements in place between US and affiliates in European Economic Area</w:t>
      </w:r>
    </w:p>
    <w:p>
      <w:pPr>
        <w:pStyle w:val="Compact"/>
        <w:numPr>
          <w:numId w:val="1001"/>
          <w:ilvl w:val="0"/>
        </w:numPr>
      </w:pPr>
      <w:r>
        <w:t xml:space="preserve">Evaluate adequacy of Privacy Language in Vendor Agreements</w:t>
      </w:r>
    </w:p>
    <w:p>
      <w:pPr>
        <w:pStyle w:val="Compact"/>
        <w:numPr>
          <w:numId w:val="1001"/>
          <w:ilvl w:val="0"/>
        </w:numPr>
      </w:pPr>
      <w:r>
        <w:t xml:space="preserve">Assist in the creation, maintenance and update of a Conduct Risk framework</w:t>
      </w:r>
    </w:p>
    <w:p>
      <w:pPr>
        <w:pStyle w:val="Compact"/>
        <w:numPr>
          <w:numId w:val="1001"/>
          <w:ilvl w:val="0"/>
        </w:numPr>
      </w:pPr>
      <w:r>
        <w:t xml:space="preserve">Provide project management support to facilitate technical enhancements to existing compliance applications, assist in the creation of work-flows required to deploy new Compliance applications or GRC modules</w:t>
      </w:r>
    </w:p>
    <w:p>
      <w:pPr>
        <w:pStyle w:val="Compact"/>
        <w:numPr>
          <w:numId w:val="1001"/>
          <w:ilvl w:val="0"/>
        </w:numPr>
      </w:pPr>
      <w:r>
        <w:t xml:space="preserve">Assist in the update and maintain certain elements of the Compliance Sharepoint sites</w:t>
      </w:r>
    </w:p>
    <w:p>
      <w:pPr>
        <w:pStyle w:val="Heading2"/>
      </w:pPr>
      <w:bookmarkStart w:id="23" w:name="qualifications-for-team-lead-compliance-team"/>
      <w:r>
        <w:t xml:space="preserve">Qualifications for team lead, compliance team</w:t>
      </w:r>
      <w:bookmarkEnd w:id="23"/>
    </w:p>
    <w:p>
      <w:pPr>
        <w:pStyle w:val="Compact"/>
        <w:numPr>
          <w:numId w:val="1002"/>
          <w:ilvl w:val="0"/>
        </w:numPr>
      </w:pPr>
      <w:r>
        <w:t xml:space="preserve">Familiarity with US Banking regulations, consumer regulations, Community Reinvestment Act, Fair Lending</w:t>
      </w:r>
    </w:p>
    <w:p>
      <w:pPr>
        <w:pStyle w:val="Compact"/>
        <w:numPr>
          <w:numId w:val="1002"/>
          <w:ilvl w:val="0"/>
        </w:numPr>
      </w:pPr>
      <w:r>
        <w:t xml:space="preserve">5+ years of experience in KYC/Due Diligence</w:t>
      </w:r>
    </w:p>
    <w:p>
      <w:pPr>
        <w:pStyle w:val="Compact"/>
        <w:numPr>
          <w:numId w:val="1002"/>
          <w:ilvl w:val="0"/>
        </w:numPr>
      </w:pPr>
      <w:r>
        <w:t xml:space="preserve">In depth knowledge of key anti-corruption and anti-bribery legislation in multiple jurisdictions, and their cross-border effect, related regulatory expectations</w:t>
      </w:r>
    </w:p>
    <w:p>
      <w:pPr>
        <w:pStyle w:val="Compact"/>
        <w:numPr>
          <w:numId w:val="1002"/>
          <w:ilvl w:val="0"/>
        </w:numPr>
      </w:pPr>
      <w:r>
        <w:t xml:space="preserve">5+ years of related banking and policy experience developing/implementing regulatory related policy frameworks in the bank or financial services industry</w:t>
      </w:r>
    </w:p>
    <w:p>
      <w:pPr>
        <w:pStyle w:val="Compact"/>
        <w:numPr>
          <w:numId w:val="1002"/>
          <w:ilvl w:val="0"/>
        </w:numPr>
      </w:pPr>
      <w:r>
        <w:t xml:space="preserve">Professional designation or graduate degree, such as MBA, Chartered Financial Analyst (CFA), or accounting designation, or equivalent industry experience</w:t>
      </w:r>
    </w:p>
    <w:p>
      <w:pPr>
        <w:pStyle w:val="Compact"/>
        <w:numPr>
          <w:numId w:val="1002"/>
          <w:ilvl w:val="0"/>
        </w:numPr>
      </w:pPr>
      <w:r>
        <w:t xml:space="preserve">Experience with processes and controls related to procurement, supply chain, accounts payable/receivable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team-lead-compliance-team"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team-lead-compliance-tea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2021-10-28T12:52:32Z</dcterms:created>
  <dcterms:modified xsi:type="dcterms:W3CDTF">2021-10-28T12:52:32Z</dcterms:modified>
</cp:coreProperties>
</file>