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https://www.velvetjobs.com/job-descriptions/tax-specialist</w:t>
        </w:r>
      </w:hyperlink>
    </w:p>
    <w:p>
      <w:pPr>
        <w:pStyle w:val="Heading1"/>
      </w:pPr>
      <w:bookmarkStart w:id="21" w:name="example-of-tax-specialist-job-description"/>
      <w:r>
        <w:t xml:space="preserve">Example of Tax Specialist Job Description</w:t>
      </w:r>
      <w:bookmarkEnd w:id="21"/>
    </w:p>
    <w:p>
      <w:pPr>
        <w:pStyle w:val="Compact"/>
      </w:pPr>
      <w:r>
        <w:t xml:space="preserve">Our growing company is looking for a tax specialist. To join our growing team, please review the list of responsibilities and qualifications.</w:t>
      </w:r>
    </w:p>
    <w:p>
      <w:pPr>
        <w:pStyle w:val="Heading2"/>
      </w:pPr>
      <w:bookmarkStart w:id="22" w:name="responsibilities-for-tax-specialist"/>
      <w:r>
        <w:t xml:space="preserve">Responsibilities for tax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Handling individual retirement accounts</w:t>
      </w:r>
    </w:p>
    <w:p>
      <w:pPr>
        <w:pStyle w:val="Compact"/>
        <w:numPr>
          <w:numId w:val="1001"/>
          <w:ilvl w:val="0"/>
        </w:numPr>
      </w:pPr>
      <w:r>
        <w:t xml:space="preserve">Doing research to assist review of website tax informational content</w:t>
      </w:r>
    </w:p>
    <w:p>
      <w:pPr>
        <w:pStyle w:val="Compact"/>
        <w:numPr>
          <w:numId w:val="1001"/>
          <w:ilvl w:val="0"/>
        </w:numPr>
      </w:pPr>
      <w:r>
        <w:t xml:space="preserve">Review and preparation of annual tax returns including all related calculations (inflation adjustment, tax depreciation, book to tax reconciliation)</w:t>
      </w:r>
    </w:p>
    <w:p>
      <w:pPr>
        <w:pStyle w:val="Compact"/>
        <w:numPr>
          <w:numId w:val="1001"/>
          <w:ilvl w:val="0"/>
        </w:numPr>
      </w:pPr>
      <w:r>
        <w:t xml:space="preserve">Provide support to Divisions of the Group in regards to notices, statements and requests which need to be filed before tax authorities</w:t>
      </w:r>
    </w:p>
    <w:p>
      <w:pPr>
        <w:pStyle w:val="Compact"/>
        <w:numPr>
          <w:numId w:val="1001"/>
          <w:ilvl w:val="0"/>
        </w:numPr>
      </w:pPr>
      <w:r>
        <w:t xml:space="preserve">Up to speed on changes to tax dispositions (IT, VAT)</w:t>
      </w:r>
    </w:p>
    <w:p>
      <w:pPr>
        <w:pStyle w:val="Compact"/>
        <w:numPr>
          <w:numId w:val="1001"/>
          <w:ilvl w:val="0"/>
        </w:numPr>
      </w:pPr>
      <w:r>
        <w:t xml:space="preserve">Reviews annual tax questionnaires from clients and uses information to prepare individual returns</w:t>
      </w:r>
    </w:p>
    <w:p>
      <w:pPr>
        <w:pStyle w:val="Compact"/>
        <w:numPr>
          <w:numId w:val="1001"/>
          <w:ilvl w:val="0"/>
        </w:numPr>
      </w:pPr>
      <w:r>
        <w:t xml:space="preserve">Assist in processing all State income tax estimates, extensions and returns</w:t>
      </w:r>
    </w:p>
    <w:p>
      <w:pPr>
        <w:pStyle w:val="Compact"/>
        <w:numPr>
          <w:numId w:val="1001"/>
          <w:ilvl w:val="0"/>
        </w:numPr>
      </w:pPr>
      <w:r>
        <w:t xml:space="preserve">Accurately maintain Real and Personal property records in multiple databases and systems, including the review of associated leases</w:t>
      </w:r>
    </w:p>
    <w:p>
      <w:pPr>
        <w:pStyle w:val="Compact"/>
        <w:numPr>
          <w:numId w:val="1001"/>
          <w:ilvl w:val="0"/>
        </w:numPr>
      </w:pPr>
      <w:r>
        <w:t xml:space="preserve">Responsible for the financial reporting in compliance with federal and state income tax reporting regulations for assigned companies/divisions</w:t>
      </w:r>
    </w:p>
    <w:p>
      <w:pPr>
        <w:pStyle w:val="Compact"/>
        <w:numPr>
          <w:numId w:val="1001"/>
          <w:ilvl w:val="0"/>
        </w:numPr>
      </w:pPr>
      <w:r>
        <w:t xml:space="preserve">Clerical tasks such as logging tax notices, updating client care and tax notice tracking systems</w:t>
      </w:r>
    </w:p>
    <w:p>
      <w:pPr>
        <w:pStyle w:val="Heading2"/>
      </w:pPr>
      <w:bookmarkStart w:id="23" w:name="qualifications-for-tax-specialist"/>
      <w:r>
        <w:t xml:space="preserve">Qualifications for tax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Analytical, consulting and Excel skills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the area of federal and state corporate income taxes, in either a public accounting environment, large corporate environment, or both</w:t>
      </w:r>
    </w:p>
    <w:p>
      <w:pPr>
        <w:pStyle w:val="Compact"/>
        <w:numPr>
          <w:numId w:val="1002"/>
          <w:ilvl w:val="0"/>
        </w:numPr>
      </w:pPr>
      <w:r>
        <w:t xml:space="preserve">Experience with Oracle and/or Vertex Sales Tax solutions a plus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with a high level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with an ability to be effective via telephone or written communication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an exceptional level of integrity and trustworthiness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2021-10-28T13:15:14Z</dcterms:created>
  <dcterms:modified xsi:type="dcterms:W3CDTF">2021-10-28T13:15:14Z</dcterms:modified>
</cp:coreProperties>
</file>