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https://www.velvetjobs.com/job-descriptions/tax-services-senior</w:t>
        </w:r>
      </w:hyperlink>
    </w:p>
    <w:p>
      <w:pPr>
        <w:pStyle w:val="Heading1"/>
      </w:pPr>
      <w:bookmarkStart w:id="21" w:name="example-of-tax-services-senior-job-description"/>
      <w:r>
        <w:t xml:space="preserve">Example of Tax Services Senior Job Description</w:t>
      </w:r>
      <w:bookmarkEnd w:id="21"/>
    </w:p>
    <w:p>
      <w:pPr>
        <w:pStyle w:val="Compact"/>
      </w:pPr>
      <w:r>
        <w:t xml:space="preserve">Our company is searching for experienced candidates for the position of tax services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tax-services-senior"/>
      <w:r>
        <w:t xml:space="preserve">Responsibilities for tax services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Actively participating in the marketing, networking and business development within an area of expertise and specialization</w:t>
      </w:r>
    </w:p>
    <w:p>
      <w:pPr>
        <w:pStyle w:val="Compact"/>
        <w:numPr>
          <w:numId w:val="1001"/>
          <w:ilvl w:val="0"/>
        </w:numPr>
      </w:pPr>
      <w:r>
        <w:t xml:space="preserve">Maintaining client relationships and acting as the primary contact for complex questions</w:t>
      </w:r>
    </w:p>
    <w:p>
      <w:pPr>
        <w:pStyle w:val="Compact"/>
        <w:numPr>
          <w:numId w:val="1001"/>
          <w:ilvl w:val="0"/>
        </w:numPr>
      </w:pPr>
      <w:r>
        <w:t xml:space="preserve">Advises clients on specialty tax services’ projects, including Research &amp; Experimentation Credits (R&amp;E), Domestic Production Activities Deduction (DPAD), Cost Segregation, Accounting Methods</w:t>
      </w:r>
    </w:p>
    <w:p>
      <w:pPr>
        <w:pStyle w:val="Compact"/>
        <w:numPr>
          <w:numId w:val="1001"/>
          <w:ilvl w:val="0"/>
        </w:numPr>
      </w:pPr>
      <w:r>
        <w:t xml:space="preserve">Researching transaction tax laws to create and maintain the tax rules</w:t>
      </w:r>
    </w:p>
    <w:p>
      <w:pPr>
        <w:pStyle w:val="Compact"/>
        <w:numPr>
          <w:numId w:val="1001"/>
          <w:ilvl w:val="0"/>
        </w:numPr>
      </w:pPr>
      <w:r>
        <w:t xml:space="preserve">Actively participating in projects throughout their lifecycle – from design through delivery – with an emphasis on testing to ensure that projects conform to the business requirements and rules</w:t>
      </w:r>
    </w:p>
    <w:p>
      <w:pPr>
        <w:pStyle w:val="Compact"/>
        <w:numPr>
          <w:numId w:val="1001"/>
          <w:ilvl w:val="0"/>
        </w:numPr>
      </w:pPr>
      <w:r>
        <w:t xml:space="preserve">Communicating with sellers, customers, and Customer Service regarding the calculation of transaction taxes</w:t>
      </w:r>
    </w:p>
    <w:p>
      <w:pPr>
        <w:pStyle w:val="Compact"/>
        <w:numPr>
          <w:numId w:val="1001"/>
          <w:ilvl w:val="0"/>
        </w:numPr>
      </w:pPr>
      <w:r>
        <w:t xml:space="preserve">Providing subject matter expertise to various business and IT organizations including Business Development, Marketing, Legal, Customer Service, and various product groups</w:t>
      </w:r>
    </w:p>
    <w:p>
      <w:pPr>
        <w:pStyle w:val="Compact"/>
        <w:numPr>
          <w:numId w:val="1001"/>
          <w:ilvl w:val="0"/>
        </w:numPr>
      </w:pPr>
      <w:r>
        <w:t xml:space="preserve">Provide tax compliance and advisory services to partnerships, corporations, and S-corporations for a variety of real estate clients</w:t>
      </w:r>
    </w:p>
    <w:p>
      <w:pPr>
        <w:pStyle w:val="Compact"/>
        <w:numPr>
          <w:numId w:val="1001"/>
          <w:ilvl w:val="0"/>
        </w:numPr>
      </w:pPr>
      <w:r>
        <w:t xml:space="preserve">All aspects of financial services tax engagements</w:t>
      </w:r>
    </w:p>
    <w:p>
      <w:pPr>
        <w:pStyle w:val="Compact"/>
        <w:numPr>
          <w:numId w:val="1001"/>
          <w:ilvl w:val="0"/>
        </w:numPr>
      </w:pPr>
      <w:r>
        <w:t xml:space="preserve">Handling recent Federal &amp; State developments, and current tax accounting standards</w:t>
      </w:r>
    </w:p>
    <w:p>
      <w:pPr>
        <w:pStyle w:val="Heading2"/>
      </w:pPr>
      <w:bookmarkStart w:id="23" w:name="qualifications-for-tax-services-senior"/>
      <w:r>
        <w:t xml:space="preserve">Qualifications for tax services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(or higher) in Accounting, Finance, Taxation, Business Administration or related field (willing to accept foreign education equivalent)</w:t>
      </w:r>
    </w:p>
    <w:p>
      <w:pPr>
        <w:pStyle w:val="Compact"/>
        <w:numPr>
          <w:numId w:val="1002"/>
          <w:ilvl w:val="0"/>
        </w:numPr>
      </w:pPr>
      <w:r>
        <w:t xml:space="preserve">Eighteen months of experience preparing and reviewing partnership and individual federal, state, and local income tax returns</w:t>
      </w:r>
    </w:p>
    <w:p>
      <w:pPr>
        <w:pStyle w:val="Compact"/>
        <w:numPr>
          <w:numId w:val="1002"/>
          <w:ilvl w:val="0"/>
        </w:numPr>
      </w:pPr>
      <w:r>
        <w:t xml:space="preserve">3-5 years experience working preferably in a public accounting firm with current tax experience serving closely held businesses and the middle market with a strong background in Partnerships</w:t>
      </w:r>
    </w:p>
    <w:p>
      <w:pPr>
        <w:pStyle w:val="Compact"/>
        <w:numPr>
          <w:numId w:val="1002"/>
          <w:ilvl w:val="0"/>
        </w:numPr>
      </w:pPr>
      <w:r>
        <w:t xml:space="preserve">CPA certification and MST a plus</w:t>
      </w:r>
    </w:p>
    <w:p>
      <w:pPr>
        <w:pStyle w:val="Compact"/>
        <w:numPr>
          <w:numId w:val="1002"/>
          <w:ilvl w:val="0"/>
        </w:numPr>
      </w:pPr>
      <w:r>
        <w:t xml:space="preserve">Review of transaction and brokerage account summary, K-1 analysis and detailed partner allocation schedules</w:t>
      </w:r>
    </w:p>
    <w:p>
      <w:pPr>
        <w:pStyle w:val="Compact"/>
        <w:numPr>
          <w:numId w:val="1002"/>
          <w:ilvl w:val="0"/>
        </w:numPr>
      </w:pPr>
      <w:r>
        <w:t xml:space="preserve">Bachelor's degree in Accounting required and CPA or JD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services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services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2021-10-28T12:52:46Z</dcterms:created>
  <dcterms:modified xsi:type="dcterms:W3CDTF">2021-10-28T12:52:46Z</dcterms:modified>
</cp:coreProperties>
</file>