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https://www.velvetjobs.com/job-descriptions/tax-services-manager</w:t>
        </w:r>
      </w:hyperlink>
    </w:p>
    <w:p>
      <w:pPr>
        <w:pStyle w:val="Heading1"/>
      </w:pPr>
      <w:bookmarkStart w:id="21" w:name="example-of-tax-services-manager-job-description"/>
      <w:r>
        <w:t xml:space="preserve">Example of Tax Services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tax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services-manager"/>
      <w:r>
        <w:t xml:space="preserve">Responsibilities for tax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design and implementation of changes to the existing tax platform</w:t>
      </w:r>
    </w:p>
    <w:p>
      <w:pPr>
        <w:pStyle w:val="Compact"/>
        <w:numPr>
          <w:numId w:val="1001"/>
          <w:ilvl w:val="0"/>
        </w:numPr>
      </w:pPr>
      <w:r>
        <w:t xml:space="preserve">Playing an active role as both a project manager on critical tax engine initiatives</w:t>
      </w:r>
    </w:p>
    <w:p>
      <w:pPr>
        <w:pStyle w:val="Compact"/>
        <w:numPr>
          <w:numId w:val="1001"/>
          <w:ilvl w:val="0"/>
        </w:numPr>
      </w:pPr>
      <w:r>
        <w:t xml:space="preserve">Manage the client relationship, providing consultative services while exceeding expectations</w:t>
      </w:r>
    </w:p>
    <w:p>
      <w:pPr>
        <w:pStyle w:val="Compact"/>
        <w:numPr>
          <w:numId w:val="1001"/>
          <w:ilvl w:val="0"/>
        </w:numPr>
      </w:pPr>
      <w:r>
        <w:t xml:space="preserve">Identify engagement opportunities and coordinate with engagement leadership to deliver the breadth of Global Employer Services to the client</w:t>
      </w:r>
    </w:p>
    <w:p>
      <w:pPr>
        <w:pStyle w:val="Compact"/>
        <w:numPr>
          <w:numId w:val="1001"/>
          <w:ilvl w:val="0"/>
        </w:numPr>
      </w:pPr>
      <w:r>
        <w:t xml:space="preserve">Supervise the daily operations of your engagement teams and their delivery of compliance and consulting services</w:t>
      </w:r>
    </w:p>
    <w:p>
      <w:pPr>
        <w:pStyle w:val="Compact"/>
        <w:numPr>
          <w:numId w:val="1001"/>
          <w:ilvl w:val="0"/>
        </w:numPr>
      </w:pPr>
      <w:r>
        <w:t xml:space="preserve">Collaborate with client engagement leaders to address budgeting, billing, management, and engagement team deployment</w:t>
      </w:r>
    </w:p>
    <w:p>
      <w:pPr>
        <w:pStyle w:val="Compact"/>
        <w:numPr>
          <w:numId w:val="1001"/>
          <w:ilvl w:val="0"/>
        </w:numPr>
      </w:pPr>
      <w:r>
        <w:t xml:space="preserve">Be responsible for the development and motivation of the engagement team</w:t>
      </w:r>
    </w:p>
    <w:p>
      <w:pPr>
        <w:pStyle w:val="Compact"/>
        <w:numPr>
          <w:numId w:val="1001"/>
          <w:ilvl w:val="0"/>
        </w:numPr>
      </w:pPr>
      <w:r>
        <w:t xml:space="preserve">On-board new use cases and businesses to the Tax Engine</w:t>
      </w:r>
    </w:p>
    <w:p>
      <w:pPr>
        <w:pStyle w:val="Compact"/>
        <w:numPr>
          <w:numId w:val="1001"/>
          <w:ilvl w:val="0"/>
        </w:numPr>
      </w:pPr>
      <w:r>
        <w:t xml:space="preserve">Draft technical requirements for taxpayer registrations, tax rules, tax reporting, and testing</w:t>
      </w:r>
    </w:p>
    <w:p>
      <w:pPr>
        <w:pStyle w:val="Compact"/>
        <w:numPr>
          <w:numId w:val="1001"/>
          <w:ilvl w:val="0"/>
        </w:numPr>
      </w:pPr>
      <w:r>
        <w:t xml:space="preserve">Research and drive changes/efficiencies to the Tax Engine</w:t>
      </w:r>
    </w:p>
    <w:p>
      <w:pPr>
        <w:pStyle w:val="Heading2"/>
      </w:pPr>
      <w:bookmarkStart w:id="23" w:name="qualifications-for-tax-services-manager"/>
      <w:r>
        <w:t xml:space="preserve">Qualifications for tax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Mergers and acquisitions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with tax technology provision tools a plus</w:t>
      </w:r>
    </w:p>
    <w:p>
      <w:pPr>
        <w:pStyle w:val="Compact"/>
        <w:numPr>
          <w:numId w:val="1002"/>
          <w:ilvl w:val="0"/>
        </w:numPr>
      </w:pPr>
      <w:r>
        <w:t xml:space="preserve">Several years of expatriate or individual tax experience</w:t>
      </w:r>
    </w:p>
    <w:p>
      <w:pPr>
        <w:pStyle w:val="Compact"/>
        <w:numPr>
          <w:numId w:val="1002"/>
          <w:ilvl w:val="0"/>
        </w:numPr>
      </w:pPr>
      <w:r>
        <w:t xml:space="preserve">Certification preferred - CPA or JD/LLM or Enrolled Agent</w:t>
      </w:r>
    </w:p>
    <w:p>
      <w:pPr>
        <w:pStyle w:val="Compact"/>
        <w:numPr>
          <w:numId w:val="1002"/>
          <w:ilvl w:val="0"/>
        </w:numPr>
      </w:pPr>
      <w:r>
        <w:t xml:space="preserve">More than six (6) years of prior public accounting experience</w:t>
      </w:r>
    </w:p>
    <w:p>
      <w:pPr>
        <w:pStyle w:val="Compact"/>
        <w:numPr>
          <w:numId w:val="1002"/>
          <w:ilvl w:val="0"/>
        </w:numPr>
      </w:pPr>
      <w:r>
        <w:t xml:space="preserve">Able to analyze, and review statutes, regulations, and case law, extract data, and make appropriate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2021-10-28T13:22:20Z</dcterms:created>
  <dcterms:modified xsi:type="dcterms:W3CDTF">2021-10-28T13:22:20Z</dcterms:modified>
</cp:coreProperties>
</file>