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https://www.velvetjobs.com/job-descriptions/tax-manager-senior-manager</w:t>
        </w:r>
      </w:hyperlink>
    </w:p>
    <w:p>
      <w:pPr>
        <w:pStyle w:val="Heading1"/>
      </w:pPr>
      <w:bookmarkStart w:id="21" w:name="example-of-tax-manager-senior-manager-job-description"/>
      <w:r>
        <w:t xml:space="preserve">Example of Tax Manager / Senior Manager Job Description</w:t>
      </w:r>
      <w:bookmarkEnd w:id="21"/>
    </w:p>
    <w:p>
      <w:pPr>
        <w:pStyle w:val="Compact"/>
      </w:pPr>
      <w:r>
        <w:t xml:space="preserve">Our innovative and growing company is looking to fill the role of tax manager /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manager-senior-manager"/>
      <w:r>
        <w:t xml:space="preserve">Responsibilities for tax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transaction and merger tax consequences</w:t>
      </w:r>
    </w:p>
    <w:p>
      <w:pPr>
        <w:pStyle w:val="Compact"/>
        <w:numPr>
          <w:numId w:val="1001"/>
          <w:ilvl w:val="0"/>
        </w:numPr>
      </w:pPr>
      <w:r>
        <w:t xml:space="preserve">Responding to tax notices and other controversy work</w:t>
      </w:r>
    </w:p>
    <w:p>
      <w:pPr>
        <w:pStyle w:val="Compact"/>
        <w:numPr>
          <w:numId w:val="1001"/>
          <w:ilvl w:val="0"/>
        </w:numPr>
      </w:pPr>
      <w:r>
        <w:t xml:space="preserve">Monitor REIT industry issues, and analyzes legislative proposals impacting the REIT industry</w:t>
      </w:r>
    </w:p>
    <w:p>
      <w:pPr>
        <w:pStyle w:val="Compact"/>
        <w:numPr>
          <w:numId w:val="1001"/>
          <w:ilvl w:val="0"/>
        </w:numPr>
      </w:pPr>
      <w:r>
        <w:t xml:space="preserve">Attracting and developing staff</w:t>
      </w:r>
    </w:p>
    <w:p>
      <w:pPr>
        <w:pStyle w:val="Compact"/>
        <w:numPr>
          <w:numId w:val="1001"/>
          <w:ilvl w:val="0"/>
        </w:numPr>
      </w:pPr>
      <w:r>
        <w:t xml:space="preserve">Coordinates with the Partner on all phases of the engagement, with a concentrated focus on complex returns in flow</w:t>
      </w:r>
      <w:r>
        <w:softHyphen/>
      </w:r>
      <w:r>
        <w:t xml:space="preserve">through taxation (S Corporations, Partnerships, individuals)</w:t>
      </w:r>
    </w:p>
    <w:p>
      <w:pPr>
        <w:pStyle w:val="Compact"/>
        <w:numPr>
          <w:numId w:val="1001"/>
          <w:ilvl w:val="0"/>
        </w:numPr>
      </w:pPr>
      <w:r>
        <w:t xml:space="preserve">Manage the work flow, including proper delegation to staff according to their experience, and coordination with senior managers and partners on all phases of the engagement</w:t>
      </w:r>
    </w:p>
    <w:p>
      <w:pPr>
        <w:pStyle w:val="Compact"/>
        <w:numPr>
          <w:numId w:val="1001"/>
          <w:ilvl w:val="0"/>
        </w:numPr>
      </w:pPr>
      <w:r>
        <w:t xml:space="preserve">Review the tax working papers and determine that the engagement has been performed in accordance with professional standards and the terms of the engagement letter</w:t>
      </w:r>
    </w:p>
    <w:p>
      <w:pPr>
        <w:pStyle w:val="Compact"/>
        <w:numPr>
          <w:numId w:val="1001"/>
          <w:ilvl w:val="0"/>
        </w:numPr>
      </w:pPr>
      <w:r>
        <w:t xml:space="preserve">Develop business by expanding existing relationships with clients, maintaining personal networks, and participate in civic, business, and professional organizations</w:t>
      </w:r>
    </w:p>
    <w:p>
      <w:pPr>
        <w:pStyle w:val="Compact"/>
        <w:numPr>
          <w:numId w:val="1001"/>
          <w:ilvl w:val="0"/>
        </w:numPr>
      </w:pPr>
      <w:r>
        <w:t xml:space="preserve">Managing global tax compliance and provisions for the Company</w:t>
      </w:r>
    </w:p>
    <w:p>
      <w:pPr>
        <w:pStyle w:val="Compact"/>
        <w:numPr>
          <w:numId w:val="1001"/>
          <w:ilvl w:val="0"/>
        </w:numPr>
      </w:pPr>
      <w:r>
        <w:t xml:space="preserve">Develop global tax strategies such as transfer pricing</w:t>
      </w:r>
    </w:p>
    <w:p>
      <w:pPr>
        <w:pStyle w:val="Heading2"/>
      </w:pPr>
      <w:bookmarkStart w:id="23" w:name="qualifications-for-tax-manager-senior-manager"/>
      <w:r>
        <w:t xml:space="preserve">Qualifications for tax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generate new business and extend service opportunities</w:t>
      </w:r>
    </w:p>
    <w:p>
      <w:pPr>
        <w:pStyle w:val="Compact"/>
        <w:numPr>
          <w:numId w:val="1002"/>
          <w:ilvl w:val="0"/>
        </w:numPr>
      </w:pPr>
      <w:r>
        <w:t xml:space="preserve">Minimum 10 years of corporate income taxation experience</w:t>
      </w:r>
    </w:p>
    <w:p>
      <w:pPr>
        <w:pStyle w:val="Compact"/>
        <w:numPr>
          <w:numId w:val="1002"/>
          <w:ilvl w:val="0"/>
        </w:numPr>
      </w:pPr>
      <w:r>
        <w:t xml:space="preserve">Willingness and enthusiasm for team-oriented work continuous learning and personal growth within the organization</w:t>
      </w:r>
    </w:p>
    <w:p>
      <w:pPr>
        <w:pStyle w:val="Compact"/>
        <w:numPr>
          <w:numId w:val="1002"/>
          <w:ilvl w:val="0"/>
        </w:numPr>
      </w:pPr>
      <w:r>
        <w:t xml:space="preserve">Strong technical provision, federal, and state compliance background</w:t>
      </w:r>
    </w:p>
    <w:p>
      <w:pPr>
        <w:pStyle w:val="Compact"/>
        <w:numPr>
          <w:numId w:val="1002"/>
          <w:ilvl w:val="0"/>
        </w:numPr>
      </w:pPr>
      <w:r>
        <w:t xml:space="preserve">Supports the development and implementation of an integrated global tax plan, other Global Taxation group initiatives</w:t>
      </w:r>
    </w:p>
    <w:p>
      <w:pPr>
        <w:pStyle w:val="Compact"/>
        <w:numPr>
          <w:numId w:val="1002"/>
          <w:ilvl w:val="0"/>
        </w:numPr>
      </w:pPr>
      <w:r>
        <w:t xml:space="preserve">Develop processes, document, communicate and educate the finance team and appropriate business unit leaders on domestic and international tax rules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2021-10-28T18:38:04Z</dcterms:created>
  <dcterms:modified xsi:type="dcterms:W3CDTF">2021-10-28T18:38:04Z</dcterms:modified>
</cp:coreProperties>
</file>