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https://www.velvetjobs.com/job-descriptions/tax-lead</w:t>
        </w:r>
      </w:hyperlink>
    </w:p>
    <w:p>
      <w:pPr>
        <w:pStyle w:val="Heading1"/>
      </w:pPr>
      <w:bookmarkStart w:id="21" w:name="example-of-tax-lead-job-description"/>
      <w:r>
        <w:t xml:space="preserve">Example of Tax Lead Job Description</w:t>
      </w:r>
      <w:bookmarkEnd w:id="21"/>
    </w:p>
    <w:p>
      <w:pPr>
        <w:pStyle w:val="Compact"/>
      </w:pPr>
      <w:r>
        <w:t xml:space="preserve">Our company is looking to fill the role of tax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x-lead"/>
      <w:r>
        <w:t xml:space="preserve">Responsibilities for tax lead</w:t>
      </w:r>
      <w:bookmarkEnd w:id="22"/>
    </w:p>
    <w:p>
      <w:pPr>
        <w:pStyle w:val="Compact"/>
        <w:numPr>
          <w:numId w:val="1001"/>
          <w:ilvl w:val="0"/>
        </w:numPr>
      </w:pPr>
      <w:r>
        <w:t xml:space="preserve">Tax Budget Validation for Project Accounting Team</w:t>
      </w:r>
    </w:p>
    <w:p>
      <w:pPr>
        <w:pStyle w:val="Compact"/>
        <w:numPr>
          <w:numId w:val="1001"/>
          <w:ilvl w:val="0"/>
        </w:numPr>
      </w:pPr>
      <w:r>
        <w:t xml:space="preserve">GST Receivable/Payable Canada Prior Period Clean-Up</w:t>
      </w:r>
    </w:p>
    <w:p>
      <w:pPr>
        <w:pStyle w:val="Compact"/>
        <w:numPr>
          <w:numId w:val="1001"/>
          <w:ilvl w:val="0"/>
        </w:numPr>
      </w:pPr>
      <w:r>
        <w:t xml:space="preserve">Sales &amp; Use support for close process</w:t>
      </w:r>
    </w:p>
    <w:p>
      <w:pPr>
        <w:pStyle w:val="Compact"/>
        <w:numPr>
          <w:numId w:val="1001"/>
          <w:ilvl w:val="0"/>
        </w:numPr>
      </w:pPr>
      <w:r>
        <w:t xml:space="preserve">FEIN Application for New Entities</w:t>
      </w:r>
    </w:p>
    <w:p>
      <w:pPr>
        <w:pStyle w:val="Compact"/>
        <w:numPr>
          <w:numId w:val="1001"/>
          <w:ilvl w:val="0"/>
        </w:numPr>
      </w:pPr>
      <w:r>
        <w:t xml:space="preserve">Global Transfer Pricing Support &amp; Calculations</w:t>
      </w:r>
    </w:p>
    <w:p>
      <w:pPr>
        <w:pStyle w:val="Compact"/>
        <w:numPr>
          <w:numId w:val="1001"/>
          <w:ilvl w:val="0"/>
        </w:numPr>
      </w:pPr>
      <w:r>
        <w:t xml:space="preserve">US Int’l Tax Provision Support</w:t>
      </w:r>
    </w:p>
    <w:p>
      <w:pPr>
        <w:pStyle w:val="Compact"/>
        <w:numPr>
          <w:numId w:val="1001"/>
          <w:ilvl w:val="0"/>
        </w:numPr>
      </w:pPr>
      <w:r>
        <w:t xml:space="preserve">US Tax Compliance and Calculations</w:t>
      </w:r>
    </w:p>
    <w:p>
      <w:pPr>
        <w:pStyle w:val="Compact"/>
        <w:numPr>
          <w:numId w:val="1001"/>
          <w:ilvl w:val="0"/>
        </w:numPr>
      </w:pPr>
      <w:r>
        <w:t xml:space="preserve">US Tax Accounts True-up</w:t>
      </w:r>
    </w:p>
    <w:p>
      <w:pPr>
        <w:pStyle w:val="Compact"/>
        <w:numPr>
          <w:numId w:val="1001"/>
          <w:ilvl w:val="0"/>
        </w:numPr>
      </w:pPr>
      <w:r>
        <w:t xml:space="preserve">US Tax Account Reconciliations</w:t>
      </w:r>
    </w:p>
    <w:p>
      <w:pPr>
        <w:pStyle w:val="Compact"/>
        <w:numPr>
          <w:numId w:val="1001"/>
          <w:ilvl w:val="0"/>
        </w:numPr>
      </w:pPr>
      <w:r>
        <w:t xml:space="preserve">General Tax PR &amp; PO Mgmt</w:t>
      </w:r>
    </w:p>
    <w:p>
      <w:pPr>
        <w:pStyle w:val="Heading2"/>
      </w:pPr>
      <w:bookmarkStart w:id="23" w:name="qualifications-for-tax-lead"/>
      <w:r>
        <w:t xml:space="preserve">Qualifications for tax lead</w:t>
      </w:r>
      <w:bookmarkEnd w:id="23"/>
    </w:p>
    <w:p>
      <w:pPr>
        <w:pStyle w:val="Compact"/>
        <w:numPr>
          <w:numId w:val="1002"/>
          <w:ilvl w:val="0"/>
        </w:numPr>
      </w:pPr>
      <w:r>
        <w:t xml:space="preserve">Ability to operate effectively in matrixed environment and with diverse disciplines</w:t>
      </w:r>
    </w:p>
    <w:p>
      <w:pPr>
        <w:pStyle w:val="Compact"/>
        <w:numPr>
          <w:numId w:val="1002"/>
          <w:ilvl w:val="0"/>
        </w:numPr>
      </w:pPr>
      <w:r>
        <w:t xml:space="preserve">Tenacity to progress and conclude enquiries/information requests internally</w:t>
      </w:r>
    </w:p>
    <w:p>
      <w:pPr>
        <w:pStyle w:val="Compact"/>
        <w:numPr>
          <w:numId w:val="1002"/>
          <w:ilvl w:val="0"/>
        </w:numPr>
      </w:pPr>
      <w:r>
        <w:t xml:space="preserve">Credibility and personal authority</w:t>
      </w:r>
    </w:p>
    <w:p>
      <w:pPr>
        <w:pStyle w:val="Compact"/>
        <w:numPr>
          <w:numId w:val="1002"/>
          <w:ilvl w:val="0"/>
        </w:numPr>
      </w:pPr>
      <w:r>
        <w:t xml:space="preserve">Bachelor degree in Accounting or closely related field</w:t>
      </w:r>
    </w:p>
    <w:p>
      <w:pPr>
        <w:pStyle w:val="Compact"/>
        <w:numPr>
          <w:numId w:val="1002"/>
          <w:ilvl w:val="0"/>
        </w:numPr>
      </w:pPr>
      <w:r>
        <w:t xml:space="preserve">Minimum of 1-2 years of experience within public accounting in the tax line of business</w:t>
      </w:r>
    </w:p>
    <w:p>
      <w:pPr>
        <w:pStyle w:val="Compact"/>
        <w:numPr>
          <w:numId w:val="1002"/>
          <w:ilvl w:val="0"/>
        </w:numPr>
      </w:pPr>
      <w:r>
        <w:t xml:space="preserve">Bachelor's degree in Accounting required and CPA or JD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2021-10-28T13:25:35Z</dcterms:created>
  <dcterms:modified xsi:type="dcterms:W3CDTF">2021-10-28T13:25:35Z</dcterms:modified>
</cp:coreProperties>
</file>