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https://www.velvetjobs.com/job-descriptions/tax-compliance</w:t>
        </w:r>
      </w:hyperlink>
    </w:p>
    <w:p>
      <w:pPr>
        <w:pStyle w:val="Heading1"/>
      </w:pPr>
      <w:bookmarkStart w:id="21" w:name="example-of-tax-compliance-job-description"/>
      <w:r>
        <w:t xml:space="preserve">Example of Tax Compliance Job Description</w:t>
      </w:r>
      <w:bookmarkEnd w:id="21"/>
    </w:p>
    <w:p>
      <w:pPr>
        <w:pStyle w:val="Compact"/>
      </w:pPr>
      <w:r>
        <w:t xml:space="preserve">Our innovative and growing company is hiring for a tax compliance. To join our growing team, please review the list of responsibilities and qualifications.</w:t>
      </w:r>
    </w:p>
    <w:p>
      <w:pPr>
        <w:pStyle w:val="Heading2"/>
      </w:pPr>
      <w:bookmarkStart w:id="22" w:name="responsibilities-for-tax-compliance"/>
      <w:r>
        <w:t xml:space="preserve">Responsibilities for tax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tax research and draft memorandums on various federal and state tax issues</w:t>
      </w:r>
    </w:p>
    <w:p>
      <w:pPr>
        <w:pStyle w:val="Compact"/>
        <w:numPr>
          <w:numId w:val="1001"/>
          <w:ilvl w:val="0"/>
        </w:numPr>
      </w:pPr>
      <w:r>
        <w:t xml:space="preserve">Drive development of technology solutions for tax compliance technology solutions</w:t>
      </w:r>
    </w:p>
    <w:p>
      <w:pPr>
        <w:pStyle w:val="Compact"/>
        <w:numPr>
          <w:numId w:val="1001"/>
          <w:ilvl w:val="0"/>
        </w:numPr>
      </w:pPr>
      <w:r>
        <w:t xml:space="preserve">Manage key external advisor relationships</w:t>
      </w:r>
    </w:p>
    <w:p>
      <w:pPr>
        <w:pStyle w:val="Compact"/>
        <w:numPr>
          <w:numId w:val="1001"/>
          <w:ilvl w:val="0"/>
        </w:numPr>
      </w:pPr>
      <w:r>
        <w:t xml:space="preserve">Train and mentor of tax group</w:t>
      </w:r>
    </w:p>
    <w:p>
      <w:pPr>
        <w:pStyle w:val="Compact"/>
        <w:numPr>
          <w:numId w:val="1001"/>
          <w:ilvl w:val="0"/>
        </w:numPr>
      </w:pPr>
      <w:r>
        <w:t xml:space="preserve">Review and sign off on tax returns prepared internally</w:t>
      </w:r>
    </w:p>
    <w:p>
      <w:pPr>
        <w:pStyle w:val="Compact"/>
        <w:numPr>
          <w:numId w:val="1001"/>
          <w:ilvl w:val="0"/>
        </w:numPr>
      </w:pPr>
      <w:r>
        <w:t xml:space="preserve">Manage external tax advisors to ensure timely filings for all US tax returns, sign off on returns prepared by external advisors when needed</w:t>
      </w:r>
    </w:p>
    <w:p>
      <w:pPr>
        <w:pStyle w:val="Compact"/>
        <w:numPr>
          <w:numId w:val="1001"/>
          <w:ilvl w:val="0"/>
        </w:numPr>
      </w:pPr>
      <w:r>
        <w:t xml:space="preserve">Ensure the proper, accurate and complete reporting of foreign transactions under applicable US rules</w:t>
      </w:r>
    </w:p>
    <w:p>
      <w:pPr>
        <w:pStyle w:val="Compact"/>
        <w:numPr>
          <w:numId w:val="1001"/>
          <w:ilvl w:val="0"/>
        </w:numPr>
      </w:pPr>
      <w:r>
        <w:t xml:space="preserve">Manage a staff of 3 to 5 people, able to effectively work with and manage people from different backgrounds</w:t>
      </w:r>
    </w:p>
    <w:p>
      <w:pPr>
        <w:pStyle w:val="Compact"/>
        <w:numPr>
          <w:numId w:val="1001"/>
          <w:ilvl w:val="0"/>
        </w:numPr>
      </w:pPr>
      <w:r>
        <w:t xml:space="preserve">Interfacing with the transfer agent to ensure such information is properly reported on the Form 1099-DIV</w:t>
      </w:r>
    </w:p>
    <w:p>
      <w:pPr>
        <w:pStyle w:val="Compact"/>
        <w:numPr>
          <w:numId w:val="1001"/>
          <w:ilvl w:val="0"/>
        </w:numPr>
      </w:pPr>
      <w:r>
        <w:t xml:space="preserve">Working with the accounting department in the quarterly FAS 109 calculation</w:t>
      </w:r>
    </w:p>
    <w:p>
      <w:pPr>
        <w:pStyle w:val="Heading2"/>
      </w:pPr>
      <w:bookmarkStart w:id="23" w:name="qualifications-for-tax-compliance"/>
      <w:r>
        <w:t xml:space="preserve">Qualifications for tax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develop proficiency with accounting and tax systems and processes</w:t>
      </w:r>
    </w:p>
    <w:p>
      <w:pPr>
        <w:pStyle w:val="Compact"/>
        <w:numPr>
          <w:numId w:val="1002"/>
          <w:ilvl w:val="0"/>
        </w:numPr>
      </w:pPr>
      <w:r>
        <w:t xml:space="preserve">Experience in dealing with senior executive personnel across multiple time zones</w:t>
      </w:r>
    </w:p>
    <w:p>
      <w:pPr>
        <w:pStyle w:val="Compact"/>
        <w:numPr>
          <w:numId w:val="1002"/>
          <w:ilvl w:val="0"/>
        </w:numPr>
      </w:pPr>
      <w:r>
        <w:t xml:space="preserve">Experience and enthusiasm for the media industry an advantage</w:t>
      </w:r>
    </w:p>
    <w:p>
      <w:pPr>
        <w:pStyle w:val="Compact"/>
        <w:numPr>
          <w:numId w:val="1002"/>
          <w:ilvl w:val="0"/>
        </w:numPr>
      </w:pPr>
      <w:r>
        <w:t xml:space="preserve">Experience with Corptax income tax and provision software is a plus</w:t>
      </w:r>
    </w:p>
    <w:p>
      <w:pPr>
        <w:pStyle w:val="Compact"/>
        <w:numPr>
          <w:numId w:val="1002"/>
          <w:ilvl w:val="0"/>
        </w:numPr>
      </w:pPr>
      <w:r>
        <w:t xml:space="preserve">5+ years of well-rounded experience in multinational corporate taxation</w:t>
      </w:r>
    </w:p>
    <w:p>
      <w:pPr>
        <w:pStyle w:val="Compact"/>
        <w:numPr>
          <w:numId w:val="1002"/>
          <w:ilvl w:val="0"/>
        </w:numPr>
      </w:pPr>
      <w:r>
        <w:t xml:space="preserve">Interfacing with outside auditors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2021-10-28T13:14:45Z</dcterms:created>
  <dcterms:modified xsi:type="dcterms:W3CDTF">2021-10-28T13:14:45Z</dcterms:modified>
</cp:coreProperties>
</file>