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https://www.velvetjobs.com/job-descriptions/tax-compliance-manager</w:t>
        </w:r>
      </w:hyperlink>
    </w:p>
    <w:p>
      <w:pPr>
        <w:pStyle w:val="Heading1"/>
      </w:pPr>
      <w:bookmarkStart w:id="21" w:name="example-of-tax-compliance-manager-job-description"/>
      <w:r>
        <w:t xml:space="preserve">Example of Tax Compliance Manager Job Description</w:t>
      </w:r>
      <w:bookmarkEnd w:id="21"/>
    </w:p>
    <w:p>
      <w:pPr>
        <w:pStyle w:val="Compact"/>
      </w:pPr>
      <w:r>
        <w:t xml:space="preserve">Our company is hiring for a tax compliance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compliance-manager"/>
      <w:r>
        <w:t xml:space="preserve">Responsibilities for tax compliance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International tax planning team and local country tax departments to support the U.S. international tax reporting function and coordinate with the Domestic tax reporting team where necessary</w:t>
      </w:r>
    </w:p>
    <w:p>
      <w:pPr>
        <w:pStyle w:val="Compact"/>
        <w:numPr>
          <w:numId w:val="1001"/>
          <w:ilvl w:val="0"/>
        </w:numPr>
      </w:pPr>
      <w:r>
        <w:t xml:space="preserve">Lead international tax quantitative analysis projects, such as OFL calculations, E&amp;P studies, and any other special projects to apply U.S. international tax rules for sourcing, stock and asset basis determination, derivatives, Section 987 &amp; 988, partnerships, and tax-free and taxable reorganization and liquidations</w:t>
      </w:r>
    </w:p>
    <w:p>
      <w:pPr>
        <w:pStyle w:val="Compact"/>
        <w:numPr>
          <w:numId w:val="1001"/>
          <w:ilvl w:val="0"/>
        </w:numPr>
      </w:pPr>
      <w:r>
        <w:t xml:space="preserve">Review domestic tax fixed asset depreciation schedules from automated depreciation system, monthly comparison analysis and identification of book/tax basis differences generated from current acquisition activity</w:t>
      </w:r>
    </w:p>
    <w:p>
      <w:pPr>
        <w:pStyle w:val="Compact"/>
        <w:numPr>
          <w:numId w:val="1001"/>
          <w:ilvl w:val="0"/>
        </w:numPr>
      </w:pPr>
      <w:r>
        <w:t xml:space="preserve">Assist the international tax planning team by managing quantitative analysis in support of international tax planning transactions</w:t>
      </w:r>
    </w:p>
    <w:p>
      <w:pPr>
        <w:pStyle w:val="Compact"/>
        <w:numPr>
          <w:numId w:val="1001"/>
          <w:ilvl w:val="0"/>
        </w:numPr>
      </w:pPr>
      <w:r>
        <w:t xml:space="preserve">Review of the U.S. consolidated foreign reporting requirements for federal income tax return purposes, including Forms 5471, 8858, and 1118</w:t>
      </w:r>
    </w:p>
    <w:p>
      <w:pPr>
        <w:pStyle w:val="Compact"/>
        <w:numPr>
          <w:numId w:val="1001"/>
          <w:ilvl w:val="0"/>
        </w:numPr>
      </w:pPr>
      <w:r>
        <w:t xml:space="preserve">Ensure interim consolidated effective tax rate and tax forecast are updated periodically and are complete and accurate</w:t>
      </w:r>
    </w:p>
    <w:p>
      <w:pPr>
        <w:pStyle w:val="Compact"/>
        <w:numPr>
          <w:numId w:val="1001"/>
          <w:ilvl w:val="0"/>
        </w:numPr>
      </w:pPr>
      <w:r>
        <w:t xml:space="preserve">Assist in the analysis of new accounting pronouncements, changes in tax legislation and business changes to determine tax accounting and reporting implications</w:t>
      </w:r>
    </w:p>
    <w:p>
      <w:pPr>
        <w:pStyle w:val="Compact"/>
        <w:numPr>
          <w:numId w:val="1001"/>
          <w:ilvl w:val="0"/>
        </w:numPr>
      </w:pPr>
      <w:r>
        <w:t xml:space="preserve">Manage all domestic and foreign aspects required for the timely and accurate preparation and filing of all federal income tax returns</w:t>
      </w:r>
    </w:p>
    <w:p>
      <w:pPr>
        <w:pStyle w:val="Compact"/>
        <w:numPr>
          <w:numId w:val="1001"/>
          <w:ilvl w:val="0"/>
        </w:numPr>
      </w:pPr>
      <w:r>
        <w:t xml:space="preserve">Identify tax savings opportunities throughout the tax return review process</w:t>
      </w:r>
    </w:p>
    <w:p>
      <w:pPr>
        <w:pStyle w:val="Compact"/>
        <w:numPr>
          <w:numId w:val="1001"/>
          <w:ilvl w:val="0"/>
        </w:numPr>
      </w:pPr>
      <w:r>
        <w:t xml:space="preserve">Identify, research and manage federal and international tax issues</w:t>
      </w:r>
    </w:p>
    <w:p>
      <w:pPr>
        <w:pStyle w:val="Heading2"/>
      </w:pPr>
      <w:bookmarkStart w:id="23" w:name="qualifications-for-tax-compliance-manager"/>
      <w:r>
        <w:t xml:space="preserve">Qualifications for tax compliance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Deadline oriented and able to multi-task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Management capabilities to grow and assume additional responsibilities</w:t>
      </w:r>
    </w:p>
    <w:p>
      <w:pPr>
        <w:pStyle w:val="Compact"/>
        <w:numPr>
          <w:numId w:val="1002"/>
          <w:ilvl w:val="0"/>
        </w:numPr>
      </w:pPr>
      <w:r>
        <w:t xml:space="preserve">Hands on and Highly Organized</w:t>
      </w:r>
    </w:p>
    <w:p>
      <w:pPr>
        <w:pStyle w:val="Compact"/>
        <w:numPr>
          <w:numId w:val="1002"/>
          <w:ilvl w:val="0"/>
        </w:numPr>
      </w:pPr>
      <w:r>
        <w:t xml:space="preserve">Ability to supervise, train and review tax accountant’s work</w:t>
      </w:r>
    </w:p>
    <w:p>
      <w:pPr>
        <w:pStyle w:val="Compact"/>
        <w:numPr>
          <w:numId w:val="1002"/>
          <w:ilvl w:val="0"/>
        </w:numPr>
      </w:pPr>
      <w:r>
        <w:t xml:space="preserve">Ability to “cross train” and support talented tax team building effort</w:t>
      </w:r>
    </w:p>
    <w:p>
      <w:pPr>
        <w:pStyle w:val="Compact"/>
        <w:numPr>
          <w:numId w:val="1002"/>
          <w:ilvl w:val="0"/>
        </w:numPr>
      </w:pPr>
      <w:r>
        <w:t xml:space="preserve">Knowledge of tax return software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compli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compli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2021-10-28T13:24:20Z</dcterms:created>
  <dcterms:modified xsi:type="dcterms:W3CDTF">2021-10-28T13:24:20Z</dcterms:modified>
</cp:coreProperties>
</file>