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https://www.velvetjobs.com/job-descriptions/tax-compliance-manager</w:t>
        </w:r>
      </w:hyperlink>
    </w:p>
    <w:p>
      <w:pPr>
        <w:pStyle w:val="Heading1"/>
      </w:pPr>
      <w:bookmarkStart w:id="21" w:name="example-of-tax-compliance-manager-job-description"/>
      <w:r>
        <w:t xml:space="preserve">Example of Tax Compliance Manager Job Description</w:t>
      </w:r>
      <w:bookmarkEnd w:id="21"/>
    </w:p>
    <w:p>
      <w:pPr>
        <w:pStyle w:val="Compact"/>
      </w:pPr>
      <w:r>
        <w:t xml:space="preserve">Our company is looking to fill the role of tax compliance manager. To join our growing team, please review the list of responsibilities and qualifications.</w:t>
      </w:r>
    </w:p>
    <w:p>
      <w:pPr>
        <w:pStyle w:val="Heading2"/>
      </w:pPr>
      <w:bookmarkStart w:id="22" w:name="responsibilities-for-tax-compliance-manager"/>
      <w:r>
        <w:t xml:space="preserve">Responsibilities for tax compliance manager</w:t>
      </w:r>
      <w:bookmarkEnd w:id="22"/>
    </w:p>
    <w:p>
      <w:pPr>
        <w:pStyle w:val="Compact"/>
        <w:numPr>
          <w:numId w:val="1001"/>
          <w:ilvl w:val="0"/>
        </w:numPr>
      </w:pPr>
      <w:r>
        <w:t xml:space="preserve">Collaborate in minimizing Corning’s tax liabilities through advanced knowledge of tax laws, regulations, and best practices related to Corning’s international operations</w:t>
      </w:r>
    </w:p>
    <w:p>
      <w:pPr>
        <w:pStyle w:val="Compact"/>
        <w:numPr>
          <w:numId w:val="1001"/>
          <w:ilvl w:val="0"/>
        </w:numPr>
      </w:pPr>
      <w:r>
        <w:t xml:space="preserve">Responsible for assisting the National Controversy Group in the preparation and submission of Firm Tax opinions addressing Employee Benefit and Executive Compensation issues, in conjunction with transactional tax work (including due diligence and Golden Parachute consulting), and submission of letters for ruling by the Internal Revenue Service</w:t>
      </w:r>
    </w:p>
    <w:p>
      <w:pPr>
        <w:pStyle w:val="Compact"/>
        <w:numPr>
          <w:numId w:val="1001"/>
          <w:ilvl w:val="0"/>
        </w:numPr>
      </w:pPr>
      <w:r>
        <w:t xml:space="preserve">Generate tax planning ideas to minimize cash tax</w:t>
      </w:r>
    </w:p>
    <w:p>
      <w:pPr>
        <w:pStyle w:val="Compact"/>
        <w:numPr>
          <w:numId w:val="1001"/>
          <w:ilvl w:val="0"/>
        </w:numPr>
      </w:pPr>
      <w:r>
        <w:t xml:space="preserve">Review tax planning ideas to determine impacts to worldwide tax provision</w:t>
      </w:r>
    </w:p>
    <w:p>
      <w:pPr>
        <w:pStyle w:val="Compact"/>
        <w:numPr>
          <w:numId w:val="1001"/>
          <w:ilvl w:val="0"/>
        </w:numPr>
      </w:pPr>
      <w:r>
        <w:t xml:space="preserve">Calculating the REIT's earnings and profits for purposes of determining the tax treatment of our dividend</w:t>
      </w:r>
    </w:p>
    <w:p>
      <w:pPr>
        <w:pStyle w:val="Compact"/>
        <w:numPr>
          <w:numId w:val="1001"/>
          <w:ilvl w:val="0"/>
        </w:numPr>
      </w:pPr>
      <w:r>
        <w:t xml:space="preserve">Researching state and local tax issues</w:t>
      </w:r>
    </w:p>
    <w:p>
      <w:pPr>
        <w:pStyle w:val="Compact"/>
        <w:numPr>
          <w:numId w:val="1001"/>
          <w:ilvl w:val="0"/>
        </w:numPr>
      </w:pPr>
      <w:r>
        <w:t xml:space="preserve">Overseeing responses to tax authority requests and supervision of audits</w:t>
      </w:r>
    </w:p>
    <w:p>
      <w:pPr>
        <w:pStyle w:val="Compact"/>
        <w:numPr>
          <w:numId w:val="1001"/>
          <w:ilvl w:val="0"/>
        </w:numPr>
      </w:pPr>
      <w:r>
        <w:t xml:space="preserve">Reviews of income tax returns for clients with various levels of complexity</w:t>
      </w:r>
    </w:p>
    <w:p>
      <w:pPr>
        <w:pStyle w:val="Compact"/>
        <w:numPr>
          <w:numId w:val="1001"/>
          <w:ilvl w:val="0"/>
        </w:numPr>
      </w:pPr>
      <w:r>
        <w:t xml:space="preserve">Liaising with Revenue’s Large Cases Division (LCD) where relevant in relation to expatriate tax returns filed via LCD</w:t>
      </w:r>
    </w:p>
    <w:p>
      <w:pPr>
        <w:pStyle w:val="Compact"/>
        <w:numPr>
          <w:numId w:val="1001"/>
          <w:ilvl w:val="0"/>
        </w:numPr>
      </w:pPr>
      <w:r>
        <w:t xml:space="preserve">Assistance with planning, development and facilitating of ongoing expatriate tax compliance training programs</w:t>
      </w:r>
    </w:p>
    <w:p>
      <w:pPr>
        <w:pStyle w:val="Heading2"/>
      </w:pPr>
      <w:bookmarkStart w:id="23" w:name="qualifications-for-tax-compliance-manager"/>
      <w:r>
        <w:t xml:space="preserve">Qualifications for tax compliance manager</w:t>
      </w:r>
      <w:bookmarkEnd w:id="23"/>
    </w:p>
    <w:p>
      <w:pPr>
        <w:pStyle w:val="Compact"/>
        <w:numPr>
          <w:numId w:val="1002"/>
          <w:ilvl w:val="0"/>
        </w:numPr>
      </w:pPr>
      <w:r>
        <w:t xml:space="preserve">Review &amp; submission of tax returns</w:t>
      </w:r>
    </w:p>
    <w:p>
      <w:pPr>
        <w:pStyle w:val="Compact"/>
        <w:numPr>
          <w:numId w:val="1002"/>
          <w:ilvl w:val="0"/>
        </w:numPr>
      </w:pPr>
      <w:r>
        <w:t xml:space="preserve">Strong Tax background (Corporate</w:t>
      </w:r>
    </w:p>
    <w:p>
      <w:pPr>
        <w:pStyle w:val="Compact"/>
        <w:numPr>
          <w:numId w:val="1002"/>
          <w:ilvl w:val="0"/>
        </w:numPr>
      </w:pPr>
      <w:r>
        <w:t xml:space="preserve">Effective communicator and have the ability to successfully manage multiple priorities</w:t>
      </w:r>
    </w:p>
    <w:p>
      <w:pPr>
        <w:pStyle w:val="Compact"/>
        <w:numPr>
          <w:numId w:val="1002"/>
          <w:ilvl w:val="0"/>
        </w:numPr>
      </w:pPr>
      <w:r>
        <w:t xml:space="preserve">5+ years well rounded experience in Multinational Corporate Taxation</w:t>
      </w:r>
    </w:p>
    <w:p>
      <w:pPr>
        <w:pStyle w:val="Compact"/>
        <w:numPr>
          <w:numId w:val="1002"/>
          <w:ilvl w:val="0"/>
        </w:numPr>
      </w:pPr>
      <w:r>
        <w:t xml:space="preserve">Public accounting familiarity, preferably Big-4</w:t>
      </w:r>
    </w:p>
    <w:p>
      <w:pPr>
        <w:pStyle w:val="Compact"/>
        <w:numPr>
          <w:numId w:val="1002"/>
          <w:ilvl w:val="0"/>
        </w:numPr>
      </w:pPr>
      <w:r>
        <w:t xml:space="preserve">Strong analytical and computer skills (CorpTax,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compli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compli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2021-10-28T13:12:27Z</dcterms:created>
  <dcterms:modified xsi:type="dcterms:W3CDTF">2021-10-28T13:12:27Z</dcterms:modified>
</cp:coreProperties>
</file>