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https://www.velvetjobs.com/job-descriptions/tax-auditor</w:t>
        </w:r>
      </w:hyperlink>
    </w:p>
    <w:p>
      <w:pPr>
        <w:pStyle w:val="Heading1"/>
      </w:pPr>
      <w:bookmarkStart w:id="21" w:name="example-of-tax-auditor-job-description"/>
      <w:r>
        <w:t xml:space="preserve">Example of Tax Auditor Job Description</w:t>
      </w:r>
      <w:bookmarkEnd w:id="21"/>
    </w:p>
    <w:p>
      <w:pPr>
        <w:pStyle w:val="Compact"/>
      </w:pPr>
      <w:r>
        <w:t xml:space="preserve">Our company is growing rapidly and is looking to fill the role of tax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auditor"/>
      <w:r>
        <w:t xml:space="preserve">Responsibilities for tax auditor</w:t>
      </w:r>
      <w:bookmarkEnd w:id="22"/>
    </w:p>
    <w:p>
      <w:pPr>
        <w:pStyle w:val="Compact"/>
        <w:numPr>
          <w:numId w:val="1001"/>
          <w:ilvl w:val="0"/>
        </w:numPr>
      </w:pPr>
      <w:r>
        <w:t xml:space="preserve">Serve as vendor resource for CoreLogic and data integrity</w:t>
      </w:r>
    </w:p>
    <w:p>
      <w:pPr>
        <w:pStyle w:val="Compact"/>
        <w:numPr>
          <w:numId w:val="1001"/>
          <w:ilvl w:val="0"/>
        </w:numPr>
      </w:pPr>
      <w:r>
        <w:t xml:space="preserve">Interface with the vendor to sync data and reports and ensure accuracy</w:t>
      </w:r>
    </w:p>
    <w:p>
      <w:pPr>
        <w:pStyle w:val="Compact"/>
        <w:numPr>
          <w:numId w:val="1001"/>
          <w:ilvl w:val="0"/>
        </w:numPr>
      </w:pPr>
      <w:r>
        <w:t xml:space="preserve">Perform audits on tax line set up once newly boarded loans are available on MSP</w:t>
      </w:r>
    </w:p>
    <w:p>
      <w:pPr>
        <w:pStyle w:val="Compact"/>
        <w:numPr>
          <w:numId w:val="1001"/>
          <w:ilvl w:val="0"/>
        </w:numPr>
      </w:pPr>
      <w:r>
        <w:t xml:space="preserve">Preparing and submitting all reports completely, accurately, and timely</w:t>
      </w:r>
    </w:p>
    <w:p>
      <w:pPr>
        <w:pStyle w:val="Compact"/>
        <w:numPr>
          <w:numId w:val="1001"/>
          <w:ilvl w:val="0"/>
        </w:numPr>
      </w:pPr>
      <w:r>
        <w:t xml:space="preserve">Conducts auditing of establishments, and determines scope of investigation required</w:t>
      </w:r>
    </w:p>
    <w:p>
      <w:pPr>
        <w:pStyle w:val="Compact"/>
        <w:numPr>
          <w:numId w:val="1001"/>
          <w:ilvl w:val="0"/>
        </w:numPr>
      </w:pPr>
      <w:r>
        <w:t xml:space="preserve">Reviews and examines contracts, tax reports, ledgers or other financial or performance-related records to detect deficient controls, duplicated effort, extravagance, fraud or noncompliance with applicable laws or regulations</w:t>
      </w:r>
    </w:p>
    <w:p>
      <w:pPr>
        <w:pStyle w:val="Compact"/>
        <w:numPr>
          <w:numId w:val="1001"/>
          <w:ilvl w:val="0"/>
        </w:numPr>
      </w:pPr>
      <w:r>
        <w:t xml:space="preserve">Understand Global Travel and Expense policies and relevant processes with focus on Ireland and Germany</w:t>
      </w:r>
    </w:p>
    <w:p>
      <w:pPr>
        <w:pStyle w:val="Compact"/>
        <w:numPr>
          <w:numId w:val="1001"/>
          <w:ilvl w:val="0"/>
        </w:numPr>
      </w:pPr>
      <w:r>
        <w:t xml:space="preserve">Determine taxability of different expense categories in scope during the assessment period based on the established methodolodies and generate reports based on the output produced during the review period</w:t>
      </w:r>
    </w:p>
    <w:p>
      <w:pPr>
        <w:pStyle w:val="Compact"/>
        <w:numPr>
          <w:numId w:val="1001"/>
          <w:ilvl w:val="0"/>
        </w:numPr>
      </w:pPr>
      <w:r>
        <w:t xml:space="preserve">Meet with the client to discuss output of assessments and other projects</w:t>
      </w:r>
    </w:p>
    <w:p>
      <w:pPr>
        <w:pStyle w:val="Compact"/>
        <w:numPr>
          <w:numId w:val="1001"/>
          <w:ilvl w:val="0"/>
        </w:numPr>
      </w:pPr>
      <w:r>
        <w:t xml:space="preserve">Identify opportunities for process improvements, document process and ensure performance of key controls</w:t>
      </w:r>
    </w:p>
    <w:p>
      <w:pPr>
        <w:pStyle w:val="Heading2"/>
      </w:pPr>
      <w:bookmarkStart w:id="23" w:name="qualifications-for-tax-auditor"/>
      <w:r>
        <w:t xml:space="preserve">Qualifications for tax auditor</w:t>
      </w:r>
      <w:bookmarkEnd w:id="23"/>
    </w:p>
    <w:p>
      <w:pPr>
        <w:pStyle w:val="Compact"/>
        <w:numPr>
          <w:numId w:val="1002"/>
          <w:ilvl w:val="0"/>
        </w:numPr>
      </w:pPr>
      <w:r>
        <w:t xml:space="preserve">Experience working with Microsoft Word and Excel, WinFMT (Windows Florida Multi-Tax), FERAS (Florida Electronic Records Audit System), if applicable, and SAP/ACM (Statutory Audit Principles/Audit Case Management)</w:t>
      </w:r>
    </w:p>
    <w:p>
      <w:pPr>
        <w:pStyle w:val="Compact"/>
        <w:numPr>
          <w:numId w:val="1002"/>
          <w:ilvl w:val="0"/>
        </w:numPr>
      </w:pPr>
      <w:r>
        <w:t xml:space="preserve">A bachelor’s degree/technical certification in accounting from an accredited college or university</w:t>
      </w:r>
    </w:p>
    <w:p>
      <w:pPr>
        <w:pStyle w:val="Compact"/>
        <w:numPr>
          <w:numId w:val="1002"/>
          <w:ilvl w:val="0"/>
        </w:numPr>
      </w:pPr>
      <w:r>
        <w:t xml:space="preserve">Act in the role of a tax subject matter expert (must) and treasury/ hedging expert (preferred) for audits managed and executed</w:t>
      </w:r>
    </w:p>
    <w:p>
      <w:pPr>
        <w:pStyle w:val="Compact"/>
        <w:numPr>
          <w:numId w:val="1002"/>
          <w:ilvl w:val="0"/>
        </w:numPr>
      </w:pPr>
      <w:r>
        <w:t xml:space="preserve">Manage the execution of audits to be within budgeted planned hours</w:t>
      </w:r>
    </w:p>
    <w:p>
      <w:pPr>
        <w:pStyle w:val="Compact"/>
        <w:numPr>
          <w:numId w:val="1002"/>
          <w:ilvl w:val="0"/>
        </w:numPr>
      </w:pPr>
      <w:r>
        <w:t xml:space="preserve">Manage the allocation of audit resources on assigned audit tasks</w:t>
      </w:r>
    </w:p>
    <w:p>
      <w:pPr>
        <w:pStyle w:val="Compact"/>
        <w:numPr>
          <w:numId w:val="1002"/>
          <w:ilvl w:val="0"/>
        </w:numPr>
      </w:pPr>
      <w:r>
        <w:t xml:space="preserve">Ensure timely reporting of assigned audit tasks and follow established reporting protocols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2021-10-28T13:30:29Z</dcterms:created>
  <dcterms:modified xsi:type="dcterms:W3CDTF">2021-10-28T13:30:29Z</dcterms:modified>
</cp:coreProperties>
</file>