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https://www.velvetjobs.com/job-descriptions/talent-agent</w:t>
        </w:r>
      </w:hyperlink>
    </w:p>
    <w:p>
      <w:pPr>
        <w:pStyle w:val="Heading1"/>
      </w:pPr>
      <w:bookmarkStart w:id="21" w:name="example-of-talent-agent-job-description"/>
      <w:r>
        <w:t xml:space="preserve">Example of Talent Agent Job Description</w:t>
      </w:r>
      <w:bookmarkEnd w:id="21"/>
    </w:p>
    <w:p>
      <w:pPr>
        <w:pStyle w:val="Compact"/>
      </w:pPr>
      <w:r>
        <w:t xml:space="preserve">Our company is hiring for a talent agent.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agent"/>
      <w:r>
        <w:t xml:space="preserve">Responsibilities for talent agent</w:t>
      </w:r>
      <w:bookmarkEnd w:id="22"/>
    </w:p>
    <w:p>
      <w:pPr>
        <w:pStyle w:val="Compact"/>
        <w:numPr>
          <w:numId w:val="1001"/>
          <w:ilvl w:val="0"/>
        </w:numPr>
      </w:pPr>
      <w:r>
        <w:t xml:space="preserve">Ad hoc support to the recruitment team including screening resumes and pre-qualify candidates through initial phone interviews</w:t>
      </w:r>
    </w:p>
    <w:p>
      <w:pPr>
        <w:pStyle w:val="Compact"/>
        <w:numPr>
          <w:numId w:val="1001"/>
          <w:ilvl w:val="0"/>
        </w:numPr>
      </w:pPr>
      <w:r>
        <w:t xml:space="preserve">Communicates with clarity demonstrating strong oral and written communication ability</w:t>
      </w:r>
    </w:p>
    <w:p>
      <w:pPr>
        <w:pStyle w:val="Compact"/>
        <w:numPr>
          <w:numId w:val="1001"/>
          <w:ilvl w:val="0"/>
        </w:numPr>
      </w:pPr>
      <w:r>
        <w:t xml:space="preserve">Dispatch escalations to Tier 2 groups</w:t>
      </w:r>
    </w:p>
    <w:p>
      <w:pPr>
        <w:pStyle w:val="Compact"/>
        <w:numPr>
          <w:numId w:val="1001"/>
          <w:ilvl w:val="0"/>
        </w:numPr>
      </w:pPr>
      <w:r>
        <w:t xml:space="preserve">Perform research and analysis necessary to provide solutions to questions or concerns related to onboarding</w:t>
      </w:r>
    </w:p>
    <w:p>
      <w:pPr>
        <w:pStyle w:val="Compact"/>
        <w:numPr>
          <w:numId w:val="1001"/>
          <w:ilvl w:val="0"/>
        </w:numPr>
      </w:pPr>
      <w:r>
        <w:t xml:space="preserve">Understand the complete end-to-end onboarding processes</w:t>
      </w:r>
    </w:p>
    <w:p>
      <w:pPr>
        <w:pStyle w:val="Compact"/>
        <w:numPr>
          <w:numId w:val="1001"/>
          <w:ilvl w:val="0"/>
        </w:numPr>
      </w:pPr>
      <w:r>
        <w:t xml:space="preserve">Provide exemplary customer service and assist in troubleshooting issues using a "first call resolution"</w:t>
      </w:r>
    </w:p>
    <w:p>
      <w:pPr>
        <w:pStyle w:val="Compact"/>
        <w:numPr>
          <w:numId w:val="1001"/>
          <w:ilvl w:val="0"/>
        </w:numPr>
      </w:pPr>
      <w:r>
        <w:t xml:space="preserve">Meet weekly and monthly KPI's and SLA's for quality, customer satisfaction, and general productivity levels</w:t>
      </w:r>
    </w:p>
    <w:p>
      <w:pPr>
        <w:pStyle w:val="Compact"/>
        <w:numPr>
          <w:numId w:val="1001"/>
          <w:ilvl w:val="0"/>
        </w:numPr>
      </w:pPr>
      <w:r>
        <w:t xml:space="preserve">Provide timely, accurate customer service by answering inbound calls from assigned queues, researching issues, clarifying and resolving customer inquiries and recording notes in customer accounts</w:t>
      </w:r>
    </w:p>
    <w:p>
      <w:pPr>
        <w:pStyle w:val="Compact"/>
        <w:numPr>
          <w:numId w:val="1001"/>
          <w:ilvl w:val="0"/>
        </w:numPr>
      </w:pPr>
      <w:r>
        <w:t xml:space="preserve">Advise new associates by answering questions, ensuring adherence to established guidelines and providing support and assistance as required to contribute to achievement of customer service objectives</w:t>
      </w:r>
    </w:p>
    <w:p>
      <w:pPr>
        <w:pStyle w:val="Compact"/>
        <w:numPr>
          <w:numId w:val="1001"/>
          <w:ilvl w:val="0"/>
        </w:numPr>
      </w:pPr>
      <w:r>
        <w:t xml:space="preserve">Support the achievement of productivity standards by managing a high volume of incoming calls from multiple key stakeholders and processing related activities arising from incoming requests to meet business needs and achieve service level expectations</w:t>
      </w:r>
    </w:p>
    <w:p>
      <w:pPr>
        <w:pStyle w:val="Heading2"/>
      </w:pPr>
      <w:bookmarkStart w:id="23" w:name="qualifications-for-talent-agent"/>
      <w:r>
        <w:t xml:space="preserve">Qualifications for talent agent</w:t>
      </w:r>
      <w:bookmarkEnd w:id="23"/>
    </w:p>
    <w:p>
      <w:pPr>
        <w:pStyle w:val="Compact"/>
        <w:numPr>
          <w:numId w:val="1002"/>
          <w:ilvl w:val="0"/>
        </w:numPr>
      </w:pPr>
      <w:r>
        <w:t xml:space="preserve">Processing employee applications and conducting in-person interviews to maintain a qualified pool of candidates</w:t>
      </w:r>
    </w:p>
    <w:p>
      <w:pPr>
        <w:pStyle w:val="Compact"/>
        <w:numPr>
          <w:numId w:val="1002"/>
          <w:ilvl w:val="0"/>
        </w:numPr>
      </w:pPr>
      <w:r>
        <w:t xml:space="preserve">Utilizing social media platforms (LinkedIn, Facebook, Twitter, ) to drive networking and candidate pool development</w:t>
      </w:r>
    </w:p>
    <w:p>
      <w:pPr>
        <w:pStyle w:val="Compact"/>
        <w:numPr>
          <w:numId w:val="1002"/>
          <w:ilvl w:val="0"/>
        </w:numPr>
      </w:pPr>
      <w:r>
        <w:t xml:space="preserve">Executing an in-depth understanding of behavioral interviewing skills and candidate evaluation techniques</w:t>
      </w:r>
    </w:p>
    <w:p>
      <w:pPr>
        <w:pStyle w:val="Compact"/>
        <w:numPr>
          <w:numId w:val="1002"/>
          <w:ilvl w:val="0"/>
        </w:numPr>
      </w:pPr>
      <w:r>
        <w:t xml:space="preserve">Comprehensive and effective utilization of the ATS for sourcing, screening and candidate management</w:t>
      </w:r>
    </w:p>
    <w:p>
      <w:pPr>
        <w:pStyle w:val="Compact"/>
        <w:numPr>
          <w:numId w:val="1002"/>
          <w:ilvl w:val="0"/>
        </w:numPr>
      </w:pPr>
      <w:r>
        <w:t xml:space="preserve">Develop, monitor and measure all talent acquisition initiatives to ensure trends are identified and addressed, including, but not limited to, turnover and retention</w:t>
      </w:r>
    </w:p>
    <w:p>
      <w:pPr>
        <w:pStyle w:val="Compact"/>
        <w:numPr>
          <w:numId w:val="1002"/>
          <w:ilvl w:val="0"/>
        </w:numPr>
      </w:pPr>
      <w:r>
        <w:t xml:space="preserve">Passive sourcing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2021-10-28T13:17:22Z</dcterms:created>
  <dcterms:modified xsi:type="dcterms:W3CDTF">2021-10-28T13:17:22Z</dcterms:modified>
</cp:coreProperties>
</file>