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https://www.velvetjobs.com/job-descriptions/talent-acquisition-advisor</w:t>
        </w:r>
      </w:hyperlink>
    </w:p>
    <w:p>
      <w:pPr>
        <w:pStyle w:val="Heading1"/>
      </w:pPr>
      <w:bookmarkStart w:id="21" w:name="example-of-talent-acquisition-advisor-job-description"/>
      <w:r>
        <w:t xml:space="preserve">Example of Talent Acquisition Advisor Job Description</w:t>
      </w:r>
      <w:bookmarkEnd w:id="21"/>
    </w:p>
    <w:p>
      <w:pPr>
        <w:pStyle w:val="Compact"/>
      </w:pPr>
      <w:r>
        <w:t xml:space="preserve">Our company is hiring for a talent acquisition advisor. To join our growing team, please review the list of responsibilities and qualifications.</w:t>
      </w:r>
    </w:p>
    <w:p>
      <w:pPr>
        <w:pStyle w:val="Heading2"/>
      </w:pPr>
      <w:bookmarkStart w:id="22" w:name="responsibilities-for-talent-acquisition-advisor"/>
      <w:r>
        <w:t xml:space="preserve">Responsibilities for talent acquisition advisor</w:t>
      </w:r>
      <w:bookmarkEnd w:id="22"/>
    </w:p>
    <w:p>
      <w:pPr>
        <w:pStyle w:val="Compact"/>
        <w:numPr>
          <w:numId w:val="1001"/>
          <w:ilvl w:val="0"/>
        </w:numPr>
      </w:pPr>
      <w:r>
        <w:t xml:space="preserve">Develops networking connections and identifies opportunities to attend professional associations, industry events, , to attract top talent</w:t>
      </w:r>
    </w:p>
    <w:p>
      <w:pPr>
        <w:pStyle w:val="Compact"/>
        <w:numPr>
          <w:numId w:val="1001"/>
          <w:ilvl w:val="0"/>
        </w:numPr>
      </w:pPr>
      <w:r>
        <w:t xml:space="preserve">Support development of recruiting scorecard and talent acquisition metrics in partnership with Sr</w:t>
      </w:r>
    </w:p>
    <w:p>
      <w:pPr>
        <w:pStyle w:val="Compact"/>
        <w:numPr>
          <w:numId w:val="1001"/>
          <w:ilvl w:val="0"/>
        </w:numPr>
      </w:pPr>
      <w:r>
        <w:t xml:space="preserve">Proactively identify and develop solutions to talent pipeline challenges and partner with talent attraction, candidate care, and diversity strategy resources as needed</w:t>
      </w:r>
    </w:p>
    <w:p>
      <w:pPr>
        <w:pStyle w:val="Compact"/>
        <w:numPr>
          <w:numId w:val="1001"/>
          <w:ilvl w:val="0"/>
        </w:numPr>
      </w:pPr>
      <w:r>
        <w:t xml:space="preserve">Build and implement creative sourcing partnerships with external solution providers</w:t>
      </w:r>
    </w:p>
    <w:p>
      <w:pPr>
        <w:pStyle w:val="Compact"/>
        <w:numPr>
          <w:numId w:val="1001"/>
          <w:ilvl w:val="0"/>
        </w:numPr>
      </w:pPr>
      <w:r>
        <w:t xml:space="preserve">Lead regional strategic projects to provide sustainable Talent Acquisition solutions</w:t>
      </w:r>
    </w:p>
    <w:p>
      <w:pPr>
        <w:pStyle w:val="Compact"/>
        <w:numPr>
          <w:numId w:val="1001"/>
          <w:ilvl w:val="0"/>
        </w:numPr>
      </w:pPr>
      <w:r>
        <w:t xml:space="preserve">Ownership for fulfilling the resource needs of the specified client group, acting as strategic business partner to hiring managers, providing market insights and presenting creative sourcing strategies to meet both quality and timing needs of the business</w:t>
      </w:r>
    </w:p>
    <w:p>
      <w:pPr>
        <w:pStyle w:val="Compact"/>
        <w:numPr>
          <w:numId w:val="1001"/>
          <w:ilvl w:val="0"/>
        </w:numPr>
      </w:pPr>
      <w:r>
        <w:t xml:space="preserve">Leading the hiring strategy by qualifying hiring manager needs and advising on the best fit solution, setting expectations fairly and presenting a diverse shortlist to enable them to make the best hiring decisions</w:t>
      </w:r>
    </w:p>
    <w:p>
      <w:pPr>
        <w:pStyle w:val="Compact"/>
        <w:numPr>
          <w:numId w:val="1001"/>
          <w:ilvl w:val="0"/>
        </w:numPr>
      </w:pPr>
      <w:r>
        <w:t xml:space="preserve">Leveraging social media channels and building relationships with local Universities to build Hitachi Vantara brand awareness and drive talent engagement and interest</w:t>
      </w:r>
    </w:p>
    <w:p>
      <w:pPr>
        <w:pStyle w:val="Compact"/>
        <w:numPr>
          <w:numId w:val="1001"/>
          <w:ilvl w:val="0"/>
        </w:numPr>
      </w:pPr>
      <w:r>
        <w:t xml:space="preserve">Proactively targeting and engaging the market to identify and attract candidates to consider the Hitachi Vantara proposition</w:t>
      </w:r>
    </w:p>
    <w:p>
      <w:pPr>
        <w:pStyle w:val="Compact"/>
        <w:numPr>
          <w:numId w:val="1001"/>
          <w:ilvl w:val="0"/>
        </w:numPr>
      </w:pPr>
      <w:r>
        <w:t xml:space="preserve">Qualifying candidates, over the telephone and face-to-face, to accurately assess suitability for the role and cultural fit for the team and wider Hitachi Vantara business and core values</w:t>
      </w:r>
    </w:p>
    <w:p>
      <w:pPr>
        <w:pStyle w:val="Heading2"/>
      </w:pPr>
      <w:bookmarkStart w:id="23" w:name="qualifications-for-talent-acquisition-advisor"/>
      <w:r>
        <w:t xml:space="preserve">Qualifications for talent acquisition advisor</w:t>
      </w:r>
      <w:bookmarkEnd w:id="23"/>
    </w:p>
    <w:p>
      <w:pPr>
        <w:pStyle w:val="Compact"/>
        <w:numPr>
          <w:numId w:val="1002"/>
          <w:ilvl w:val="0"/>
        </w:numPr>
      </w:pPr>
      <w:r>
        <w:t xml:space="preserve">Able to pass a language knowledge examination</w:t>
      </w:r>
    </w:p>
    <w:p>
      <w:pPr>
        <w:pStyle w:val="Compact"/>
        <w:numPr>
          <w:numId w:val="1002"/>
          <w:ilvl w:val="0"/>
        </w:numPr>
      </w:pPr>
      <w:r>
        <w:t xml:space="preserve">Microsoft Word, Excel and Windows</w:t>
      </w:r>
    </w:p>
    <w:p>
      <w:pPr>
        <w:pStyle w:val="Compact"/>
        <w:numPr>
          <w:numId w:val="1002"/>
          <w:ilvl w:val="0"/>
        </w:numPr>
      </w:pPr>
      <w:r>
        <w:t xml:space="preserve">Bachelor's degree with 6-8 years of full lifecycle recruiting experience or 8-10 years equivalent work experience</w:t>
      </w:r>
    </w:p>
    <w:p>
      <w:pPr>
        <w:pStyle w:val="Compact"/>
        <w:numPr>
          <w:numId w:val="1002"/>
          <w:ilvl w:val="0"/>
        </w:numPr>
      </w:pPr>
      <w:r>
        <w:t xml:space="preserve">Knowledge of current networking and sourcing trends including extensive use of LinkedIn and social media channels</w:t>
      </w:r>
    </w:p>
    <w:p>
      <w:pPr>
        <w:pStyle w:val="Compact"/>
        <w:numPr>
          <w:numId w:val="1002"/>
          <w:ilvl w:val="0"/>
        </w:numPr>
      </w:pPr>
      <w:r>
        <w:t xml:space="preserve">Current knowledge of state and federal employment/labor laws and practices</w:t>
      </w:r>
    </w:p>
    <w:p>
      <w:pPr>
        <w:pStyle w:val="Compact"/>
        <w:numPr>
          <w:numId w:val="1002"/>
          <w:ilvl w:val="0"/>
        </w:numPr>
      </w:pPr>
      <w:r>
        <w:t xml:space="preserve">Experience of employer branding practices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acquisition-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acquisition-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2021-10-28T13:34:41Z</dcterms:created>
  <dcterms:modified xsi:type="dcterms:W3CDTF">2021-10-28T13:34:41Z</dcterms:modified>
</cp:coreProperties>
</file>