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https://www.velvetjobs.com/job-descriptions/systems-engineer-data</w:t>
        </w:r>
      </w:hyperlink>
    </w:p>
    <w:p>
      <w:pPr>
        <w:pStyle w:val="Heading1"/>
      </w:pPr>
      <w:bookmarkStart w:id="21" w:name="example-of-systems-engineer-data-job-description"/>
      <w:r>
        <w:t xml:space="preserve">Example of Systems Engineer, Data Job Description</w:t>
      </w:r>
      <w:bookmarkEnd w:id="21"/>
    </w:p>
    <w:p>
      <w:pPr>
        <w:pStyle w:val="Compact"/>
      </w:pPr>
      <w:r>
        <w:t xml:space="preserve">Our growing company is searching for experienced candidates for the position of systems engineer,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data"/>
      <w:r>
        <w:t xml:space="preserve">Responsibilities for systems engineer, data</w:t>
      </w:r>
      <w:bookmarkEnd w:id="22"/>
    </w:p>
    <w:p>
      <w:pPr>
        <w:pStyle w:val="Compact"/>
        <w:numPr>
          <w:numId w:val="1001"/>
          <w:ilvl w:val="0"/>
        </w:numPr>
      </w:pPr>
      <w:r>
        <w:t xml:space="preserve">Coordinate with Type Commanders (TYCOM) and other training commands (e.g., Carrier Strike Group Four [CSG-4], Tactical Training Group Atlantic [TTGL], Tactical Training Group Pacific [TTGP], Expeditionary Warfare Training Group Atlantic [EWTGL]), Joint, and Coalition participants as required on matters relating to the Multi-link Architecture in support of Fleet training objectives</w:t>
      </w:r>
    </w:p>
    <w:p>
      <w:pPr>
        <w:pStyle w:val="Compact"/>
        <w:numPr>
          <w:numId w:val="1001"/>
          <w:ilvl w:val="0"/>
        </w:numPr>
      </w:pPr>
      <w:r>
        <w:t xml:space="preserve">Operate and support C4I systems (Joint Tactical Information Distribution System [JTIDS] Link-16, Gateway Manager and Tactical Data Analysis and Connectivity System [TDACS]) to support Link 16 interfaces</w:t>
      </w:r>
    </w:p>
    <w:p>
      <w:pPr>
        <w:pStyle w:val="Compact"/>
        <w:numPr>
          <w:numId w:val="1001"/>
          <w:ilvl w:val="0"/>
        </w:numPr>
      </w:pPr>
      <w:r>
        <w:t xml:space="preserve">Develop architectural drawings for FST events that encompass distribution of scenario information, TDLs, Common Operating Picture (COP), and voice and network communications</w:t>
      </w:r>
    </w:p>
    <w:p>
      <w:pPr>
        <w:pStyle w:val="Compact"/>
        <w:numPr>
          <w:numId w:val="1001"/>
          <w:ilvl w:val="0"/>
        </w:numPr>
      </w:pPr>
      <w:r>
        <w:t xml:space="preserve">Develop test plans and lead test execution in support of FST events</w:t>
      </w:r>
    </w:p>
    <w:p>
      <w:pPr>
        <w:pStyle w:val="Compact"/>
        <w:numPr>
          <w:numId w:val="1001"/>
          <w:ilvl w:val="0"/>
        </w:numPr>
      </w:pPr>
      <w:r>
        <w:t xml:space="preserve">Coordinate with scenario developers to understand training event requirements and apply these requirements to architectural design and test plans</w:t>
      </w:r>
    </w:p>
    <w:p>
      <w:pPr>
        <w:pStyle w:val="Compact"/>
        <w:numPr>
          <w:numId w:val="1001"/>
          <w:ilvl w:val="0"/>
        </w:numPr>
      </w:pPr>
      <w:r>
        <w:t xml:space="preserve">Communicate architecture and technical plans with Navy leadership, shipboard personnel, and representatives from other Joint and Coalition training sites</w:t>
      </w:r>
    </w:p>
    <w:p>
      <w:pPr>
        <w:pStyle w:val="Compact"/>
        <w:numPr>
          <w:numId w:val="1001"/>
          <w:ilvl w:val="0"/>
        </w:numPr>
      </w:pPr>
      <w:r>
        <w:t xml:space="preserve">Provide recommendations regarding training systems, infrastructure enhancements, learning methodology and organizational improvements as they apply to the FST training environment</w:t>
      </w:r>
    </w:p>
    <w:p>
      <w:pPr>
        <w:pStyle w:val="Compact"/>
        <w:numPr>
          <w:numId w:val="1001"/>
          <w:ilvl w:val="0"/>
        </w:numPr>
      </w:pPr>
      <w:r>
        <w:t xml:space="preserve">Develop post-event technical reports and assist with incorporating lessons learned in overall exercise planning process</w:t>
      </w:r>
    </w:p>
    <w:p>
      <w:pPr>
        <w:pStyle w:val="Compact"/>
        <w:numPr>
          <w:numId w:val="1001"/>
          <w:ilvl w:val="0"/>
        </w:numPr>
      </w:pPr>
      <w:r>
        <w:t xml:space="preserve">Attend planning conferences and lead technical working groups, as required</w:t>
      </w:r>
    </w:p>
    <w:p>
      <w:pPr>
        <w:pStyle w:val="Compact"/>
        <w:numPr>
          <w:numId w:val="1001"/>
          <w:ilvl w:val="0"/>
        </w:numPr>
      </w:pPr>
      <w:r>
        <w:t xml:space="preserve">Coordinate integration, engineering, installation, and deployment support for the planning and execution of test events</w:t>
      </w:r>
    </w:p>
    <w:p>
      <w:pPr>
        <w:pStyle w:val="Heading2"/>
      </w:pPr>
      <w:bookmarkStart w:id="23" w:name="qualifications-for-systems-engineer-data"/>
      <w:r>
        <w:t xml:space="preserve">Qualifications for systems engineer, data</w:t>
      </w:r>
      <w:bookmarkEnd w:id="23"/>
    </w:p>
    <w:p>
      <w:pPr>
        <w:pStyle w:val="Compact"/>
        <w:numPr>
          <w:numId w:val="1002"/>
          <w:ilvl w:val="0"/>
        </w:numPr>
      </w:pPr>
      <w:r>
        <w:t xml:space="preserve">Self-motivated and detailed approach to problem solving</w:t>
      </w:r>
    </w:p>
    <w:p>
      <w:pPr>
        <w:pStyle w:val="Compact"/>
        <w:numPr>
          <w:numId w:val="1002"/>
          <w:ilvl w:val="0"/>
        </w:numPr>
      </w:pPr>
      <w:r>
        <w:t xml:space="preserve">Proactive attitude to customer service</w:t>
      </w:r>
    </w:p>
    <w:p>
      <w:pPr>
        <w:pStyle w:val="Compact"/>
        <w:numPr>
          <w:numId w:val="1002"/>
          <w:ilvl w:val="0"/>
        </w:numPr>
      </w:pPr>
      <w:r>
        <w:t xml:space="preserve">Ability to manage and track a variety of tasks</w:t>
      </w:r>
    </w:p>
    <w:p>
      <w:pPr>
        <w:pStyle w:val="Compact"/>
        <w:numPr>
          <w:numId w:val="1002"/>
          <w:ilvl w:val="0"/>
        </w:numPr>
      </w:pPr>
      <w:r>
        <w:t xml:space="preserve">BS, MS or PhD in Computer Science or equivalent industry experience</w:t>
      </w:r>
    </w:p>
    <w:p>
      <w:pPr>
        <w:pStyle w:val="Compact"/>
        <w:numPr>
          <w:numId w:val="1002"/>
          <w:ilvl w:val="0"/>
        </w:numPr>
      </w:pPr>
      <w:r>
        <w:t xml:space="preserve">Ability to engineer solutions in database high availability solutions including Windows clustering, Oracle RAC, and scale out architectures</w:t>
      </w:r>
    </w:p>
    <w:p>
      <w:pPr>
        <w:pStyle w:val="Compact"/>
        <w:numPr>
          <w:numId w:val="1002"/>
          <w:ilvl w:val="0"/>
        </w:numPr>
      </w:pPr>
      <w:r>
        <w:t xml:space="preserve">Expertise in computer science and familiarity with semantic web technologies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2021-10-28T12:58:59Z</dcterms:created>
  <dcterms:modified xsi:type="dcterms:W3CDTF">2021-10-28T12:58:59Z</dcterms:modified>
</cp:coreProperties>
</file>