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https://www.velvetjobs.com/job-descriptions/survey-manager</w:t>
        </w:r>
      </w:hyperlink>
    </w:p>
    <w:p>
      <w:pPr>
        <w:pStyle w:val="Heading1"/>
      </w:pPr>
      <w:bookmarkStart w:id="21" w:name="example-of-survey-manager-job-description"/>
      <w:r>
        <w:t xml:space="preserve">Example of Survey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survey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rvey-manager"/>
      <w:r>
        <w:t xml:space="preserve">Responsibilities for survey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internal and external clients to strategically align processes for implementation of consulting solutions, ensuring perfect completion of client projects</w:t>
      </w:r>
    </w:p>
    <w:p>
      <w:pPr>
        <w:pStyle w:val="Compact"/>
        <w:numPr>
          <w:numId w:val="1001"/>
          <w:ilvl w:val="0"/>
        </w:numPr>
      </w:pPr>
      <w:r>
        <w:t xml:space="preserve">Manage timelines and scope, accurately assess and mediate risks, and clearly break down complex projects into identifiable work streams</w:t>
      </w:r>
    </w:p>
    <w:p>
      <w:pPr>
        <w:pStyle w:val="Compact"/>
        <w:numPr>
          <w:numId w:val="1001"/>
          <w:ilvl w:val="0"/>
        </w:numPr>
      </w:pPr>
      <w:r>
        <w:t xml:space="preserve">Budget for all projects in a way that enhances margins and allows for competitive pricing in the marketplace</w:t>
      </w:r>
    </w:p>
    <w:p>
      <w:pPr>
        <w:pStyle w:val="Compact"/>
        <w:numPr>
          <w:numId w:val="1001"/>
          <w:ilvl w:val="0"/>
        </w:numPr>
      </w:pPr>
      <w:r>
        <w:t xml:space="preserve">Develop trusted partnerships to deliver superior results</w:t>
      </w:r>
    </w:p>
    <w:p>
      <w:pPr>
        <w:pStyle w:val="Compact"/>
        <w:numPr>
          <w:numId w:val="1001"/>
          <w:ilvl w:val="0"/>
        </w:numPr>
      </w:pPr>
      <w:r>
        <w:t xml:space="preserve">Guide quantitative and statistical analysis using SPSS</w:t>
      </w:r>
    </w:p>
    <w:p>
      <w:pPr>
        <w:pStyle w:val="Compact"/>
        <w:numPr>
          <w:numId w:val="1001"/>
          <w:ilvl w:val="0"/>
        </w:numPr>
      </w:pPr>
      <w:r>
        <w:t xml:space="preserve">Collaborate with team members to create methodologies to collect and compile data</w:t>
      </w:r>
    </w:p>
    <w:p>
      <w:pPr>
        <w:pStyle w:val="Compact"/>
        <w:numPr>
          <w:numId w:val="1001"/>
          <w:ilvl w:val="0"/>
        </w:numPr>
      </w:pPr>
      <w:r>
        <w:t xml:space="preserve">Present findings to internal and external stakeholders via briefings, field reports and PowerPoint presentations</w:t>
      </w:r>
    </w:p>
    <w:p>
      <w:pPr>
        <w:pStyle w:val="Compact"/>
        <w:numPr>
          <w:numId w:val="1001"/>
          <w:ilvl w:val="0"/>
        </w:numPr>
      </w:pPr>
      <w:r>
        <w:t xml:space="preserve">Use your creativity to develop innovative research design ideas</w:t>
      </w:r>
    </w:p>
    <w:p>
      <w:pPr>
        <w:pStyle w:val="Compact"/>
        <w:numPr>
          <w:numId w:val="1001"/>
          <w:ilvl w:val="0"/>
        </w:numPr>
      </w:pPr>
      <w:r>
        <w:t xml:space="preserve">Provide miscellaneous computing as needed to complete the sheets for stake-outs</w:t>
      </w:r>
    </w:p>
    <w:p>
      <w:pPr>
        <w:pStyle w:val="Compact"/>
        <w:numPr>
          <w:numId w:val="1001"/>
          <w:ilvl w:val="0"/>
        </w:numPr>
      </w:pPr>
      <w:r>
        <w:t xml:space="preserve">Design, test and evaluate survey instruments</w:t>
      </w:r>
    </w:p>
    <w:p>
      <w:pPr>
        <w:pStyle w:val="Heading2"/>
      </w:pPr>
      <w:bookmarkStart w:id="23" w:name="qualifications-for-survey-manager"/>
      <w:r>
        <w:t xml:space="preserve">Qualifications for survey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manage a large number of surveys be highly conversant in the role of surveys in client satisfaction, business development, and breakthrough predictive segmentations</w:t>
      </w:r>
    </w:p>
    <w:p>
      <w:pPr>
        <w:pStyle w:val="Compact"/>
        <w:numPr>
          <w:numId w:val="1002"/>
          <w:ilvl w:val="0"/>
        </w:numPr>
      </w:pPr>
      <w:r>
        <w:t xml:space="preserve">Experience with conducting research outside of North America, managing global studies</w:t>
      </w:r>
    </w:p>
    <w:p>
      <w:pPr>
        <w:pStyle w:val="Compact"/>
        <w:numPr>
          <w:numId w:val="1002"/>
          <w:ilvl w:val="0"/>
        </w:numPr>
      </w:pPr>
      <w:r>
        <w:t xml:space="preserve">Bachelor's degree required (Healthcare related or BSN preferred)</w:t>
      </w:r>
    </w:p>
    <w:p>
      <w:pPr>
        <w:pStyle w:val="Compact"/>
        <w:numPr>
          <w:numId w:val="1002"/>
          <w:ilvl w:val="0"/>
        </w:numPr>
      </w:pPr>
      <w:r>
        <w:t xml:space="preserve">5yrs of healthcare related experience with at least 2yrs of program or project management experience and/or regulatory agency standards</w:t>
      </w:r>
    </w:p>
    <w:p>
      <w:pPr>
        <w:pStyle w:val="Compact"/>
        <w:numPr>
          <w:numId w:val="1002"/>
          <w:ilvl w:val="0"/>
        </w:numPr>
      </w:pPr>
      <w:r>
        <w:t xml:space="preserve">Current knowledge of The Joint Commission (TJC) standards, accreditation process and other regulatory agency requirements, state &amp; federal regulations (federal CMS, Children's Medical Services, FS 395, AHCA, CAP, FDA)</w:t>
      </w:r>
    </w:p>
    <w:p>
      <w:pPr>
        <w:pStyle w:val="Compact"/>
        <w:numPr>
          <w:numId w:val="1002"/>
          <w:ilvl w:val="0"/>
        </w:numPr>
      </w:pPr>
      <w:r>
        <w:t xml:space="preserve">Must demonstrate excellent communication and presentation skills and ability to relate well with people of diverse backgrounds, training, and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rve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rve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2021-10-28T12:53:07Z</dcterms:created>
  <dcterms:modified xsi:type="dcterms:W3CDTF">2021-10-28T12:53:07Z</dcterms:modified>
</cp:coreProperties>
</file>