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https://www.velvetjobs.com/job-descriptions/support-services</w:t>
        </w:r>
      </w:hyperlink>
    </w:p>
    <w:p>
      <w:pPr>
        <w:pStyle w:val="Heading1"/>
      </w:pPr>
      <w:bookmarkStart w:id="21" w:name="example-of-support-services-job-description"/>
      <w:r>
        <w:t xml:space="preserve">Example of Support Services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support services. If you are looking for an exciting place to work, please take a look at the list of qualifications below.</w:t>
      </w:r>
    </w:p>
    <w:p>
      <w:pPr>
        <w:pStyle w:val="Heading2"/>
      </w:pPr>
      <w:bookmarkStart w:id="22" w:name="responsibilities-for-support-services"/>
      <w:r>
        <w:t xml:space="preserve">Responsibilities for support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Gathers, compiles and reports information as needed</w:t>
      </w:r>
    </w:p>
    <w:p>
      <w:pPr>
        <w:pStyle w:val="Compact"/>
        <w:numPr>
          <w:numId w:val="1001"/>
          <w:ilvl w:val="0"/>
        </w:numPr>
      </w:pPr>
      <w:r>
        <w:t xml:space="preserve">Works closely with the Director of The Office of The Patient Experience to provide excellence and continuously improve patient and guest satisfaction scores</w:t>
      </w:r>
    </w:p>
    <w:p>
      <w:pPr>
        <w:pStyle w:val="Compact"/>
        <w:numPr>
          <w:numId w:val="1001"/>
          <w:ilvl w:val="0"/>
        </w:numPr>
      </w:pPr>
      <w:r>
        <w:t xml:space="preserve">Proactively identifies and responds to guest complaints, implementing service recovery practices when appropriate</w:t>
      </w:r>
    </w:p>
    <w:p>
      <w:pPr>
        <w:pStyle w:val="Compact"/>
        <w:numPr>
          <w:numId w:val="1001"/>
          <w:ilvl w:val="0"/>
        </w:numPr>
      </w:pPr>
      <w:r>
        <w:t xml:space="preserve">Articulates concerns, comments and suggestions from patient population regarding services provided</w:t>
      </w:r>
    </w:p>
    <w:p>
      <w:pPr>
        <w:pStyle w:val="Compact"/>
        <w:numPr>
          <w:numId w:val="1001"/>
          <w:ilvl w:val="0"/>
        </w:numPr>
      </w:pPr>
      <w:r>
        <w:t xml:space="preserve">Serves as an internal/external point-of-contact for relevant issues, questions or other matters related to Gilead’s Reimbursement Support &amp; Patient Assistance Programs</w:t>
      </w:r>
    </w:p>
    <w:p>
      <w:pPr>
        <w:pStyle w:val="Compact"/>
        <w:numPr>
          <w:numId w:val="1001"/>
          <w:ilvl w:val="0"/>
        </w:numPr>
      </w:pPr>
      <w:r>
        <w:t xml:space="preserve">Works closely with the Finance team to track program costs and forecast operational expenses</w:t>
      </w:r>
    </w:p>
    <w:p>
      <w:pPr>
        <w:pStyle w:val="Compact"/>
        <w:numPr>
          <w:numId w:val="1001"/>
          <w:ilvl w:val="0"/>
        </w:numPr>
      </w:pPr>
      <w:r>
        <w:t xml:space="preserve">Leads efforts to design, establish program structure and criteria for new programs in order to support new product launches while continually reviewing existing programs and evaluating additional development needed</w:t>
      </w:r>
    </w:p>
    <w:p>
      <w:pPr>
        <w:pStyle w:val="Compact"/>
        <w:numPr>
          <w:numId w:val="1001"/>
          <w:ilvl w:val="0"/>
        </w:numPr>
      </w:pPr>
      <w:r>
        <w:t xml:space="preserve">Acts as the primary contact for patient appeals, customer escalations and physician office questions</w:t>
      </w:r>
    </w:p>
    <w:p>
      <w:pPr>
        <w:pStyle w:val="Compact"/>
        <w:numPr>
          <w:numId w:val="1001"/>
          <w:ilvl w:val="0"/>
        </w:numPr>
      </w:pPr>
      <w:r>
        <w:t xml:space="preserve">Sets appropriate metrics and KPIs (key performance indicators) to help monitor and measure results performance of Gilead’s programs</w:t>
      </w:r>
    </w:p>
    <w:p>
      <w:pPr>
        <w:pStyle w:val="Compact"/>
        <w:numPr>
          <w:numId w:val="1001"/>
          <w:ilvl w:val="0"/>
        </w:numPr>
      </w:pPr>
      <w:r>
        <w:t xml:space="preserve">Ensure programs have adequate Standard Operating Procedures to cover the operations and policies of the programs</w:t>
      </w:r>
    </w:p>
    <w:p>
      <w:pPr>
        <w:pStyle w:val="Heading2"/>
      </w:pPr>
      <w:bookmarkStart w:id="23" w:name="qualifications-for-support-services"/>
      <w:r>
        <w:t xml:space="preserve">Qualifications for support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Illinois State license as a Licensed Clinical Social Worker (LCSW) is required</w:t>
      </w:r>
    </w:p>
    <w:p>
      <w:pPr>
        <w:pStyle w:val="Compact"/>
        <w:numPr>
          <w:numId w:val="1002"/>
          <w:ilvl w:val="0"/>
        </w:numPr>
      </w:pPr>
      <w:r>
        <w:t xml:space="preserve">Experience in accounting/banking industry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6 months – 1 year administrative experience</w:t>
      </w:r>
    </w:p>
    <w:p>
      <w:pPr>
        <w:pStyle w:val="Compact"/>
        <w:numPr>
          <w:numId w:val="1002"/>
          <w:ilvl w:val="0"/>
        </w:numPr>
      </w:pPr>
      <w:r>
        <w:t xml:space="preserve">Proficiency in computer operations</w:t>
      </w:r>
    </w:p>
    <w:p>
      <w:pPr>
        <w:pStyle w:val="Compact"/>
        <w:numPr>
          <w:numId w:val="1002"/>
          <w:ilvl w:val="0"/>
        </w:numPr>
      </w:pPr>
      <w:r>
        <w:t xml:space="preserve">Experience scheduling in an outpatient clinic setting</w:t>
      </w:r>
    </w:p>
    <w:p>
      <w:pPr>
        <w:pStyle w:val="Compact"/>
        <w:numPr>
          <w:numId w:val="1002"/>
          <w:ilvl w:val="0"/>
        </w:numPr>
      </w:pPr>
      <w:r>
        <w:t xml:space="preserve">Experience with hospital operations and/or Ambulatory Clinic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ort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ort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2021-10-28T13:36:58Z</dcterms:created>
  <dcterms:modified xsi:type="dcterms:W3CDTF">2021-10-28T13:36:58Z</dcterms:modified>
</cp:coreProperties>
</file>