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https://www.velvetjobs.com/job-descriptions/support-project-manager</w:t>
        </w:r>
      </w:hyperlink>
    </w:p>
    <w:p>
      <w:pPr>
        <w:pStyle w:val="Heading1"/>
      </w:pPr>
      <w:bookmarkStart w:id="21" w:name="example-of-support-project-manager-job-description"/>
      <w:r>
        <w:t xml:space="preserve">Example of Support Project Manager Job Description</w:t>
      </w:r>
      <w:bookmarkEnd w:id="21"/>
    </w:p>
    <w:p>
      <w:pPr>
        <w:pStyle w:val="Compact"/>
      </w:pPr>
      <w:r>
        <w:t xml:space="preserve">Our company is searching for experienced candidates for the position of support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project-manager"/>
      <w:r>
        <w:t xml:space="preserve">Responsibilities for support project manager</w:t>
      </w:r>
      <w:bookmarkEnd w:id="22"/>
    </w:p>
    <w:p>
      <w:pPr>
        <w:pStyle w:val="Compact"/>
        <w:numPr>
          <w:numId w:val="1001"/>
          <w:ilvl w:val="0"/>
        </w:numPr>
      </w:pPr>
      <w:r>
        <w:t xml:space="preserve">Oversee/monitor day-to-day activity of resources for project quotations, service delivery, quality/delivery issues and other job specific transactional elements of the relationship</w:t>
      </w:r>
    </w:p>
    <w:p>
      <w:pPr>
        <w:pStyle w:val="Compact"/>
        <w:numPr>
          <w:numId w:val="1001"/>
          <w:ilvl w:val="0"/>
        </w:numPr>
      </w:pPr>
      <w:r>
        <w:t xml:space="preserve">Partner with Sales develop and define Business Unit opportunities from conceptual to final execution</w:t>
      </w:r>
    </w:p>
    <w:p>
      <w:pPr>
        <w:pStyle w:val="Compact"/>
        <w:numPr>
          <w:numId w:val="1001"/>
          <w:ilvl w:val="0"/>
        </w:numPr>
      </w:pPr>
      <w:r>
        <w:t xml:space="preserve">Keep informed and participates in the design of power solutions and systems to surpass competition in total service quality and cost</w:t>
      </w:r>
    </w:p>
    <w:p>
      <w:pPr>
        <w:pStyle w:val="Compact"/>
        <w:numPr>
          <w:numId w:val="1001"/>
          <w:ilvl w:val="0"/>
        </w:numPr>
      </w:pPr>
      <w:r>
        <w:t xml:space="preserve">Manage the continuous input and updates to the Client Experience project priority list, including changes in allocated budget, forecasts, addition of new projects, funding approvals, and more</w:t>
      </w:r>
    </w:p>
    <w:p>
      <w:pPr>
        <w:pStyle w:val="Compact"/>
        <w:numPr>
          <w:numId w:val="1001"/>
          <w:ilvl w:val="0"/>
        </w:numPr>
      </w:pPr>
      <w:r>
        <w:t xml:space="preserve">Be the single point of contact for project document creation, governance requirements through the project lifecycle, and financial management (forecasting and actuals)</w:t>
      </w:r>
    </w:p>
    <w:p>
      <w:pPr>
        <w:pStyle w:val="Compact"/>
        <w:numPr>
          <w:numId w:val="1001"/>
          <w:ilvl w:val="0"/>
        </w:numPr>
      </w:pPr>
      <w:r>
        <w:t xml:space="preserve">Create, produce, update, and analyze financial status reports</w:t>
      </w:r>
    </w:p>
    <w:p>
      <w:pPr>
        <w:pStyle w:val="Compact"/>
        <w:numPr>
          <w:numId w:val="1001"/>
          <w:ilvl w:val="0"/>
        </w:numPr>
      </w:pPr>
      <w:r>
        <w:t xml:space="preserve">Work cross-functionally with various stakeholders to provide details on current financial status</w:t>
      </w:r>
    </w:p>
    <w:p>
      <w:pPr>
        <w:pStyle w:val="Compact"/>
        <w:numPr>
          <w:numId w:val="1001"/>
          <w:ilvl w:val="0"/>
        </w:numPr>
      </w:pPr>
      <w:r>
        <w:t xml:space="preserve">Oversee the quoting, planning, and execution of all Tower &amp; Support Service projects in North America</w:t>
      </w:r>
    </w:p>
    <w:p>
      <w:pPr>
        <w:pStyle w:val="Compact"/>
        <w:numPr>
          <w:numId w:val="1001"/>
          <w:ilvl w:val="0"/>
        </w:numPr>
      </w:pPr>
      <w:r>
        <w:t xml:space="preserve">Responsible for leading a cross functional team of Specialists and Professionals P/L ownership for delivering $15M+ in annual revenue at or above the target contribution margin.Other tasks as assigned to allow for periodic (non-regular) or special projects that do not impact main functions of role</w:t>
      </w:r>
    </w:p>
    <w:p>
      <w:pPr>
        <w:pStyle w:val="Compact"/>
        <w:numPr>
          <w:numId w:val="1001"/>
          <w:ilvl w:val="0"/>
        </w:numPr>
      </w:pPr>
      <w:r>
        <w:t xml:space="preserve">Provide technical requirements including IIN range information, test cards and developer tool kits to ensure seamless transaction processing</w:t>
      </w:r>
    </w:p>
    <w:p>
      <w:pPr>
        <w:pStyle w:val="Heading2"/>
      </w:pPr>
      <w:bookmarkStart w:id="23" w:name="qualifications-for-support-project-manager"/>
      <w:r>
        <w:t xml:space="preserve">Qualifications for support project manager</w:t>
      </w:r>
      <w:bookmarkEnd w:id="23"/>
    </w:p>
    <w:p>
      <w:pPr>
        <w:pStyle w:val="Compact"/>
        <w:numPr>
          <w:numId w:val="1002"/>
          <w:ilvl w:val="0"/>
        </w:numPr>
      </w:pPr>
      <w:r>
        <w:t xml:space="preserve">Ability to pay attention to details, errorless delivery, logical reasoning</w:t>
      </w:r>
    </w:p>
    <w:p>
      <w:pPr>
        <w:pStyle w:val="Compact"/>
        <w:numPr>
          <w:numId w:val="1002"/>
          <w:ilvl w:val="0"/>
        </w:numPr>
      </w:pPr>
      <w:r>
        <w:t xml:space="preserve">Demonstrated technical leadership in refueling outages</w:t>
      </w:r>
    </w:p>
    <w:p>
      <w:pPr>
        <w:pStyle w:val="Compact"/>
        <w:numPr>
          <w:numId w:val="1002"/>
          <w:ilvl w:val="0"/>
        </w:numPr>
      </w:pPr>
      <w:r>
        <w:t xml:space="preserve">IT graduate or student in final stages of their degree (available for full time employment)</w:t>
      </w:r>
    </w:p>
    <w:p>
      <w:pPr>
        <w:pStyle w:val="Compact"/>
        <w:numPr>
          <w:numId w:val="1002"/>
          <w:ilvl w:val="0"/>
        </w:numPr>
      </w:pPr>
      <w:r>
        <w:t xml:space="preserve">Cover letter addressed to the Office of Academic Affairs that presents the applicant’s capabilities and experiences</w:t>
      </w:r>
    </w:p>
    <w:p>
      <w:pPr>
        <w:pStyle w:val="Compact"/>
        <w:numPr>
          <w:numId w:val="1002"/>
          <w:ilvl w:val="0"/>
        </w:numPr>
      </w:pPr>
      <w:r>
        <w:t xml:space="preserve">Demonstrated ability to work calmly and effectively under pressure and capacity to be both self-directed and flexible</w:t>
      </w:r>
    </w:p>
    <w:p>
      <w:pPr>
        <w:pStyle w:val="Compact"/>
        <w:numPr>
          <w:numId w:val="1002"/>
          <w:ilvl w:val="0"/>
        </w:numPr>
      </w:pPr>
      <w:r>
        <w:t xml:space="preserve">Strong Macintosh proficiency, literacy, and application skills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2021-10-28T18:28:31Z</dcterms:created>
  <dcterms:modified xsi:type="dcterms:W3CDTF">2021-10-28T18:28:31Z</dcterms:modified>
</cp:coreProperties>
</file>