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https://www.velvetjobs.com/job-descriptions/supply-manager</w:t>
        </w:r>
      </w:hyperlink>
    </w:p>
    <w:p>
      <w:pPr>
        <w:pStyle w:val="Heading1"/>
      </w:pPr>
      <w:bookmarkStart w:id="21" w:name="example-of-supply-manager-job-description"/>
      <w:r>
        <w:t xml:space="preserve">Example of Supply Manager Job Description</w:t>
      </w:r>
      <w:bookmarkEnd w:id="21"/>
    </w:p>
    <w:p>
      <w:pPr>
        <w:pStyle w:val="Compact"/>
      </w:pPr>
      <w:r>
        <w:t xml:space="preserve">Our company is growing rapidly and is looking to fill the role of supply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manager"/>
      <w:r>
        <w:t xml:space="preserve">Responsibilities for supply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implements, manages, and regularly communicates policies and procedures related to the provision of purchasing services in conjunction with corporate directives</w:t>
      </w:r>
    </w:p>
    <w:p>
      <w:pPr>
        <w:pStyle w:val="Compact"/>
        <w:numPr>
          <w:numId w:val="1001"/>
          <w:ilvl w:val="0"/>
        </w:numPr>
      </w:pPr>
      <w:r>
        <w:t xml:space="preserve">Manages all related financial information for the sites, including ownership and accountability for reporting to local, regional, and global partners</w:t>
      </w:r>
    </w:p>
    <w:p>
      <w:pPr>
        <w:pStyle w:val="Compact"/>
        <w:numPr>
          <w:numId w:val="1001"/>
          <w:ilvl w:val="0"/>
        </w:numPr>
      </w:pPr>
      <w:r>
        <w:t xml:space="preserve">Instils governance and compliance with internal controls for all areas of responsibility</w:t>
      </w:r>
    </w:p>
    <w:p>
      <w:pPr>
        <w:pStyle w:val="Compact"/>
        <w:numPr>
          <w:numId w:val="1001"/>
          <w:ilvl w:val="0"/>
        </w:numPr>
      </w:pPr>
      <w:r>
        <w:t xml:space="preserve">Actively partners with site leadership teams to drive performance and meet financial shape commitments</w:t>
      </w:r>
    </w:p>
    <w:p>
      <w:pPr>
        <w:pStyle w:val="Compact"/>
        <w:numPr>
          <w:numId w:val="1001"/>
          <w:ilvl w:val="0"/>
        </w:numPr>
      </w:pPr>
      <w:r>
        <w:t xml:space="preserve">Performs period closing in Microsoft Dynamics Navision</w:t>
      </w:r>
    </w:p>
    <w:p>
      <w:pPr>
        <w:pStyle w:val="Compact"/>
        <w:numPr>
          <w:numId w:val="1001"/>
          <w:ilvl w:val="0"/>
        </w:numPr>
      </w:pPr>
      <w:r>
        <w:t xml:space="preserve">Drives efficiencies and continuous improvements</w:t>
      </w:r>
    </w:p>
    <w:p>
      <w:pPr>
        <w:pStyle w:val="Compact"/>
        <w:numPr>
          <w:numId w:val="1001"/>
          <w:ilvl w:val="0"/>
        </w:numPr>
      </w:pPr>
      <w:r>
        <w:t xml:space="preserve">Leads the annual operating plan process for the sites</w:t>
      </w:r>
    </w:p>
    <w:p>
      <w:pPr>
        <w:pStyle w:val="Compact"/>
        <w:numPr>
          <w:numId w:val="1001"/>
          <w:ilvl w:val="0"/>
        </w:numPr>
      </w:pPr>
      <w:r>
        <w:t xml:space="preserve">Maintains, updates, and informs markets of transfer pricing for current and newly launched products</w:t>
      </w:r>
    </w:p>
    <w:p>
      <w:pPr>
        <w:pStyle w:val="Compact"/>
        <w:numPr>
          <w:numId w:val="1001"/>
          <w:ilvl w:val="0"/>
        </w:numPr>
      </w:pPr>
      <w:r>
        <w:t xml:space="preserve">Lead all Supply Chain Management activities within the Division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Industrial Design, Engineering, and Hardware Operations</w:t>
      </w:r>
    </w:p>
    <w:p>
      <w:pPr>
        <w:pStyle w:val="Heading2"/>
      </w:pPr>
      <w:bookmarkStart w:id="23" w:name="qualifications-for-supply-manager"/>
      <w:r>
        <w:t xml:space="preserve">Qualifications for supply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ability to utilize operational excellence tools such as Six Sigma and Lean Manufacturing preferred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ability to communicate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effectively negotiate favorable contracts with suppliers and convey technical information on behalf of Pacira monitoring contract performance</w:t>
      </w:r>
    </w:p>
    <w:p>
      <w:pPr>
        <w:pStyle w:val="Compact"/>
        <w:numPr>
          <w:numId w:val="1002"/>
          <w:ilvl w:val="0"/>
        </w:numPr>
      </w:pPr>
      <w:r>
        <w:t xml:space="preserve">Extremely detail oriented and highly accurate with numerical information</w:t>
      </w:r>
    </w:p>
    <w:p>
      <w:pPr>
        <w:pStyle w:val="Compact"/>
        <w:numPr>
          <w:numId w:val="1002"/>
          <w:ilvl w:val="0"/>
        </w:numPr>
      </w:pPr>
      <w:r>
        <w:t xml:space="preserve">Effective use of tools</w:t>
      </w:r>
    </w:p>
    <w:p>
      <w:pPr>
        <w:pStyle w:val="Compact"/>
        <w:numPr>
          <w:numId w:val="1002"/>
          <w:ilvl w:val="0"/>
        </w:numPr>
      </w:pPr>
      <w:r>
        <w:t xml:space="preserve">Expertise and creativity to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