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https://www.velvetjobs.com/job-descriptions/supplier-engineer</w:t>
        </w:r>
      </w:hyperlink>
    </w:p>
    <w:p>
      <w:pPr>
        <w:pStyle w:val="Heading1"/>
      </w:pPr>
      <w:bookmarkStart w:id="21" w:name="example-of-supplier-engineer-job-description"/>
      <w:r>
        <w:t xml:space="preserve">Example of Supplier Engineer Job Description</w:t>
      </w:r>
      <w:bookmarkEnd w:id="21"/>
    </w:p>
    <w:p>
      <w:pPr>
        <w:pStyle w:val="Compact"/>
      </w:pPr>
      <w:r>
        <w:t xml:space="preserve">Our innovative and growing company is hiring for a supplier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upplier-engineer"/>
      <w:r>
        <w:t xml:space="preserve">Responsibilities for supplier engineer</w:t>
      </w:r>
      <w:bookmarkEnd w:id="22"/>
    </w:p>
    <w:p>
      <w:pPr>
        <w:pStyle w:val="Compact"/>
        <w:numPr>
          <w:numId w:val="1001"/>
          <w:ilvl w:val="0"/>
        </w:numPr>
      </w:pPr>
      <w:r>
        <w:t xml:space="preserve">Monitor supplier performance and facilitate improvement projects using KEO KPI’s as a basis for prioritization and maintain total internal and external customer awareness</w:t>
      </w:r>
    </w:p>
    <w:p>
      <w:pPr>
        <w:pStyle w:val="Compact"/>
        <w:numPr>
          <w:numId w:val="1001"/>
          <w:ilvl w:val="0"/>
        </w:numPr>
      </w:pPr>
      <w:r>
        <w:t xml:space="preserve">Support the receipt and processing of purchased material</w:t>
      </w:r>
    </w:p>
    <w:p>
      <w:pPr>
        <w:pStyle w:val="Compact"/>
        <w:numPr>
          <w:numId w:val="1001"/>
          <w:ilvl w:val="0"/>
        </w:numPr>
      </w:pPr>
      <w:r>
        <w:t xml:space="preserve">Work within the internal and external supply chain to identify and develop performance improvement opportunities and business cases for improvement</w:t>
      </w:r>
    </w:p>
    <w:p>
      <w:pPr>
        <w:pStyle w:val="Compact"/>
        <w:numPr>
          <w:numId w:val="1001"/>
          <w:ilvl w:val="0"/>
        </w:numPr>
      </w:pPr>
      <w:r>
        <w:t xml:space="preserve">Cycle Time Reduction – Use Value Stream Analysis to identify Non-Value Added activities with supplier processes</w:t>
      </w:r>
    </w:p>
    <w:p>
      <w:pPr>
        <w:pStyle w:val="Compact"/>
        <w:numPr>
          <w:numId w:val="1001"/>
          <w:ilvl w:val="0"/>
        </w:numPr>
      </w:pPr>
      <w:r>
        <w:t xml:space="preserve">Set-up and maintain systems for the on-going assessment of suppliers via Process Performance Measurement, without the need for continuous audit</w:t>
      </w:r>
    </w:p>
    <w:p>
      <w:pPr>
        <w:pStyle w:val="Compact"/>
        <w:numPr>
          <w:numId w:val="1001"/>
          <w:ilvl w:val="0"/>
        </w:numPr>
      </w:pPr>
      <w:r>
        <w:t xml:space="preserve">Work with the Procurement team to schedule activities to suit the needs of the business</w:t>
      </w:r>
    </w:p>
    <w:p>
      <w:pPr>
        <w:pStyle w:val="Compact"/>
        <w:numPr>
          <w:numId w:val="1001"/>
          <w:ilvl w:val="0"/>
        </w:numPr>
      </w:pPr>
      <w:r>
        <w:t xml:space="preserve">Leading a cross-functional team including the supplier to drive issue resolution and improvement activities</w:t>
      </w:r>
    </w:p>
    <w:p>
      <w:pPr>
        <w:pStyle w:val="Compact"/>
        <w:numPr>
          <w:numId w:val="1001"/>
          <w:ilvl w:val="0"/>
        </w:numPr>
      </w:pPr>
      <w:r>
        <w:t xml:space="preserve">Monitor and drive for Cost of Failure/ Quality (COF / COQ) reduction within the business and working with the Sourcing/Commercial teams costs associated with rejects/defects</w:t>
      </w:r>
    </w:p>
    <w:p>
      <w:pPr>
        <w:pStyle w:val="Compact"/>
        <w:numPr>
          <w:numId w:val="1001"/>
          <w:ilvl w:val="0"/>
        </w:numPr>
      </w:pPr>
      <w:r>
        <w:t xml:space="preserve">Providing technical guidance to suppliers towards assuring product/process compliance with engineering drawings, customer flowdown requirements and specifications</w:t>
      </w:r>
    </w:p>
    <w:p>
      <w:pPr>
        <w:pStyle w:val="Compact"/>
        <w:numPr>
          <w:numId w:val="1001"/>
          <w:ilvl w:val="0"/>
        </w:numPr>
      </w:pPr>
      <w:r>
        <w:t xml:space="preserve">Apply QSR 21CFR Part 820 (Medical Devices) to everyday application of Supplier Quality Management activities</w:t>
      </w:r>
    </w:p>
    <w:p>
      <w:pPr>
        <w:pStyle w:val="Heading2"/>
      </w:pPr>
      <w:bookmarkStart w:id="23" w:name="qualifications-for-supplier-engineer"/>
      <w:r>
        <w:t xml:space="preserve">Qualifications for supplier engineer</w:t>
      </w:r>
      <w:bookmarkEnd w:id="23"/>
    </w:p>
    <w:p>
      <w:pPr>
        <w:pStyle w:val="Compact"/>
        <w:numPr>
          <w:numId w:val="1002"/>
          <w:ilvl w:val="0"/>
        </w:numPr>
      </w:pPr>
      <w:r>
        <w:t xml:space="preserve">Working knowledge and application of quality standards (ISO 9001, ISO 14001, TS 19649)</w:t>
      </w:r>
    </w:p>
    <w:p>
      <w:pPr>
        <w:pStyle w:val="Compact"/>
        <w:numPr>
          <w:numId w:val="1002"/>
          <w:ilvl w:val="0"/>
        </w:numPr>
      </w:pPr>
      <w:r>
        <w:t xml:space="preserve">Well-developed oral and written communications skills required</w:t>
      </w:r>
    </w:p>
    <w:p>
      <w:pPr>
        <w:pStyle w:val="Compact"/>
        <w:numPr>
          <w:numId w:val="1002"/>
          <w:ilvl w:val="0"/>
        </w:numPr>
      </w:pPr>
      <w:r>
        <w:t xml:space="preserve">US and International travel as required, up to 40% of time</w:t>
      </w:r>
    </w:p>
    <w:p>
      <w:pPr>
        <w:pStyle w:val="Compact"/>
        <w:numPr>
          <w:numId w:val="1002"/>
          <w:ilvl w:val="0"/>
        </w:numPr>
      </w:pPr>
      <w:r>
        <w:t xml:space="preserve">Has an awareness of the basic tools of AQP, , FMEA, Control Plan, Process Capability</w:t>
      </w:r>
    </w:p>
    <w:p>
      <w:pPr>
        <w:pStyle w:val="Compact"/>
        <w:numPr>
          <w:numId w:val="1002"/>
          <w:ilvl w:val="0"/>
        </w:numPr>
      </w:pPr>
      <w:r>
        <w:t xml:space="preserve">Ability to thoroughly understand key fastener manufacturing, heat treatment, and finishing operations</w:t>
      </w:r>
    </w:p>
    <w:p>
      <w:pPr>
        <w:pStyle w:val="Compact"/>
        <w:numPr>
          <w:numId w:val="1002"/>
          <w:ilvl w:val="0"/>
        </w:numPr>
      </w:pPr>
      <w:r>
        <w:t xml:space="preserve">Ability to thoroughly understand ISO, ANSI, SAE, ASTM and similar industry standards and customer specifications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upplier-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upplier-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2021-10-28T18:29:27Z</dcterms:created>
  <dcterms:modified xsi:type="dcterms:W3CDTF">2021-10-28T18:29:27Z</dcterms:modified>
</cp:coreProperties>
</file>