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https://www.velvetjobs.com/job-descriptions/study-coordinator</w:t>
        </w:r>
      </w:hyperlink>
    </w:p>
    <w:p>
      <w:pPr>
        <w:pStyle w:val="Heading1"/>
      </w:pPr>
      <w:bookmarkStart w:id="21" w:name="example-of-study-coordinator-job-description"/>
      <w:r>
        <w:t xml:space="preserve">Example of Study Coordinator Job Description</w:t>
      </w:r>
      <w:bookmarkEnd w:id="21"/>
    </w:p>
    <w:p>
      <w:pPr>
        <w:pStyle w:val="Compact"/>
      </w:pPr>
      <w:r>
        <w:t xml:space="preserve">Our company is growing rapidly and is looking to fill the role of study coordinator. To join our growing team, please review the list of responsibilities and qualifications.</w:t>
      </w:r>
    </w:p>
    <w:p>
      <w:pPr>
        <w:pStyle w:val="Heading2"/>
      </w:pPr>
      <w:bookmarkStart w:id="22" w:name="responsibilities-for-study-coordinator"/>
      <w:r>
        <w:t xml:space="preserve">Responsibilities for study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Informed Consent</w:t>
      </w:r>
    </w:p>
    <w:p>
      <w:pPr>
        <w:pStyle w:val="Compact"/>
        <w:numPr>
          <w:numId w:val="1001"/>
          <w:ilvl w:val="0"/>
        </w:numPr>
      </w:pPr>
      <w:r>
        <w:t xml:space="preserve">Receipt and communication of study updates, data, documents</w:t>
      </w:r>
    </w:p>
    <w:p>
      <w:pPr>
        <w:pStyle w:val="Compact"/>
        <w:numPr>
          <w:numId w:val="1001"/>
          <w:ilvl w:val="0"/>
        </w:numPr>
      </w:pPr>
      <w:r>
        <w:t xml:space="preserve">Will be required to work in a team environment individually with minimal supervision</w:t>
      </w:r>
    </w:p>
    <w:p>
      <w:pPr>
        <w:pStyle w:val="Compact"/>
        <w:numPr>
          <w:numId w:val="1001"/>
          <w:ilvl w:val="0"/>
        </w:numPr>
      </w:pPr>
      <w:r>
        <w:t xml:space="preserve">Performs initial review of analytical data and originates noncompartmental analysis in support of pharmacokinetic and toxicokinetic studies</w:t>
      </w:r>
    </w:p>
    <w:p>
      <w:pPr>
        <w:pStyle w:val="Compact"/>
        <w:numPr>
          <w:numId w:val="1001"/>
          <w:ilvl w:val="0"/>
        </w:numPr>
      </w:pPr>
      <w:r>
        <w:t xml:space="preserve">Aids in report preparation, including tables and figures</w:t>
      </w:r>
    </w:p>
    <w:p>
      <w:pPr>
        <w:pStyle w:val="Compact"/>
        <w:numPr>
          <w:numId w:val="1001"/>
          <w:ilvl w:val="0"/>
        </w:numPr>
      </w:pPr>
      <w:r>
        <w:t xml:space="preserve">Participates in and assists SD/PI with pre-initiation and other study related meetings as required</w:t>
      </w:r>
    </w:p>
    <w:p>
      <w:pPr>
        <w:pStyle w:val="Compact"/>
        <w:numPr>
          <w:numId w:val="1001"/>
          <w:ilvl w:val="0"/>
        </w:numPr>
      </w:pPr>
      <w:r>
        <w:t xml:space="preserve">Reviews progress and study status against initial work plan – maintains CMS with accurate schedules</w:t>
      </w:r>
    </w:p>
    <w:p>
      <w:pPr>
        <w:pStyle w:val="Compact"/>
        <w:numPr>
          <w:numId w:val="1001"/>
          <w:ilvl w:val="0"/>
        </w:numPr>
      </w:pPr>
      <w:r>
        <w:t xml:space="preserve">Proactively communicates and interacts with study team to ensure key milestones are achieved</w:t>
      </w:r>
    </w:p>
    <w:p>
      <w:pPr>
        <w:pStyle w:val="Compact"/>
        <w:numPr>
          <w:numId w:val="1001"/>
          <w:ilvl w:val="0"/>
        </w:numPr>
      </w:pPr>
      <w:r>
        <w:t xml:space="preserve">Assists SD/PI in the PK/TK study phase, if applicable and review of study compliance with protocol, SOPs and regulatory guidelines</w:t>
      </w:r>
    </w:p>
    <w:p>
      <w:pPr>
        <w:pStyle w:val="Compact"/>
        <w:numPr>
          <w:numId w:val="1001"/>
          <w:ilvl w:val="0"/>
        </w:numPr>
      </w:pPr>
      <w:r>
        <w:t xml:space="preserve">Assists in the development and maintenance of standard report/table formats as required</w:t>
      </w:r>
    </w:p>
    <w:p>
      <w:pPr>
        <w:pStyle w:val="Heading2"/>
      </w:pPr>
      <w:bookmarkStart w:id="23" w:name="qualifications-for-study-coordinator"/>
      <w:r>
        <w:t xml:space="preserve">Qualifications for study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Fluency in Spanish optional</w:t>
      </w:r>
    </w:p>
    <w:p>
      <w:pPr>
        <w:pStyle w:val="Compact"/>
        <w:numPr>
          <w:numId w:val="1002"/>
          <w:ilvl w:val="0"/>
        </w:numPr>
      </w:pPr>
      <w:r>
        <w:t xml:space="preserve">Will be expected to work in biocontainment environments</w:t>
      </w:r>
    </w:p>
    <w:p>
      <w:pPr>
        <w:pStyle w:val="Compact"/>
        <w:numPr>
          <w:numId w:val="1002"/>
          <w:ilvl w:val="0"/>
        </w:numPr>
      </w:pPr>
      <w:r>
        <w:t xml:space="preserve">A minimum of 3 years of experience in managing investigator-initiated, industry-sponsored, and military research protocols</w:t>
      </w:r>
    </w:p>
    <w:p>
      <w:pPr>
        <w:pStyle w:val="Compact"/>
        <w:numPr>
          <w:numId w:val="1002"/>
          <w:ilvl w:val="0"/>
        </w:numPr>
      </w:pPr>
      <w:r>
        <w:t xml:space="preserve">A minimum of 3 years of experience with coordination of collaborative partnerships, establishing networks of investigators, and project management</w:t>
      </w:r>
    </w:p>
    <w:p>
      <w:pPr>
        <w:pStyle w:val="Compact"/>
        <w:numPr>
          <w:numId w:val="1002"/>
          <w:ilvl w:val="0"/>
        </w:numPr>
      </w:pPr>
      <w:r>
        <w:t xml:space="preserve">Must be able to prepare oral and written presentations based on data analysis and study summary</w:t>
      </w:r>
    </w:p>
    <w:p>
      <w:pPr>
        <w:pStyle w:val="Compact"/>
        <w:numPr>
          <w:numId w:val="1002"/>
          <w:ilvl w:val="0"/>
        </w:numPr>
      </w:pPr>
      <w:r>
        <w:t xml:space="preserve">Demonstrated ability to manage multiple clinical trials, develop policies and procedures for clinical study execution and oversight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y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y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2021-10-28T13:25:31Z</dcterms:created>
  <dcterms:modified xsi:type="dcterms:W3CDTF">2021-10-28T13:25:31Z</dcterms:modified>
</cp:coreProperties>
</file>