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https://www.velvetjobs.com/job-descriptions/student-manager</w:t>
        </w:r>
      </w:hyperlink>
    </w:p>
    <w:p>
      <w:pPr>
        <w:pStyle w:val="Heading1"/>
      </w:pPr>
      <w:bookmarkStart w:id="21" w:name="example-of-student-manager-job-description"/>
      <w:r>
        <w:t xml:space="preserve">Example of Student Manager Job Description</w:t>
      </w:r>
      <w:bookmarkEnd w:id="21"/>
    </w:p>
    <w:p>
      <w:pPr>
        <w:pStyle w:val="Compact"/>
      </w:pPr>
      <w:r>
        <w:t xml:space="preserve">Our company is looking to fill the role of student manager. If you are looking for an exciting place to work, please take a look at the list of qualifications below.</w:t>
      </w:r>
    </w:p>
    <w:p>
      <w:pPr>
        <w:pStyle w:val="Heading2"/>
      </w:pPr>
      <w:bookmarkStart w:id="22" w:name="responsibilities-for-student-manager"/>
      <w:r>
        <w:t xml:space="preserve">Responsibilities for student manager</w:t>
      </w:r>
      <w:bookmarkEnd w:id="22"/>
    </w:p>
    <w:p>
      <w:pPr>
        <w:pStyle w:val="Compact"/>
        <w:numPr>
          <w:numId w:val="1001"/>
          <w:ilvl w:val="0"/>
        </w:numPr>
      </w:pPr>
      <w:r>
        <w:t xml:space="preserve">Provide emergency staff coverage and relief in MU Basement, Guest Services, Info Desk and Building Services</w:t>
      </w:r>
    </w:p>
    <w:p>
      <w:pPr>
        <w:pStyle w:val="Compact"/>
        <w:numPr>
          <w:numId w:val="1001"/>
          <w:ilvl w:val="0"/>
        </w:numPr>
      </w:pPr>
      <w:r>
        <w:t xml:space="preserve">In-depth analysis of project risks and problem reports</w:t>
      </w:r>
    </w:p>
    <w:p>
      <w:pPr>
        <w:pStyle w:val="Compact"/>
        <w:numPr>
          <w:numId w:val="1001"/>
          <w:ilvl w:val="0"/>
        </w:numPr>
      </w:pPr>
      <w:r>
        <w:t xml:space="preserve">Provides oversight and direction for assessing, planning, implementation and evaluation of comprehensive student health and wellness initiatives within the OCSS and in collaboration with CU Anschutz campus partners</w:t>
      </w:r>
    </w:p>
    <w:p>
      <w:pPr>
        <w:pStyle w:val="Compact"/>
        <w:numPr>
          <w:numId w:val="1001"/>
          <w:ilvl w:val="0"/>
        </w:numPr>
      </w:pPr>
      <w:r>
        <w:t xml:space="preserve">Conducts and incorporates campus-wide needs assessments, literature reviews, and program evaluations processes</w:t>
      </w:r>
    </w:p>
    <w:p>
      <w:pPr>
        <w:pStyle w:val="Compact"/>
        <w:numPr>
          <w:numId w:val="1001"/>
          <w:ilvl w:val="0"/>
        </w:numPr>
      </w:pPr>
      <w:r>
        <w:t xml:space="preserve">Organize and manage signature campus programming events such as national alcohol screening day, alcohol awareness week, the great American Smokeout and Stressfest and related programming</w:t>
      </w:r>
    </w:p>
    <w:p>
      <w:pPr>
        <w:pStyle w:val="Compact"/>
        <w:numPr>
          <w:numId w:val="1001"/>
          <w:ilvl w:val="0"/>
        </w:numPr>
      </w:pPr>
      <w:r>
        <w:t xml:space="preserve">Organize and participate in educational outreach, such as information tabling and classroom presentations</w:t>
      </w:r>
    </w:p>
    <w:p>
      <w:pPr>
        <w:pStyle w:val="Compact"/>
        <w:numPr>
          <w:numId w:val="1001"/>
          <w:ilvl w:val="0"/>
        </w:numPr>
      </w:pPr>
      <w:r>
        <w:t xml:space="preserve">Incorporate the principles of diversity and social justice concepts into all health promotion and wellness activities</w:t>
      </w:r>
    </w:p>
    <w:p>
      <w:pPr>
        <w:pStyle w:val="Compact"/>
        <w:numPr>
          <w:numId w:val="1001"/>
          <w:ilvl w:val="0"/>
        </w:numPr>
      </w:pPr>
      <w:r>
        <w:t xml:space="preserve">Contribute to development of marketing materials and strategies</w:t>
      </w:r>
    </w:p>
    <w:p>
      <w:pPr>
        <w:pStyle w:val="Compact"/>
        <w:numPr>
          <w:numId w:val="1001"/>
          <w:ilvl w:val="0"/>
        </w:numPr>
      </w:pPr>
      <w:r>
        <w:t xml:space="preserve">Develop, lead, and implement a comprehensive program to help current students, both undergraduates and graduates, to see themselves as future alumni and become active, engaged, giving members of the alumni community in the first years after graduation and throughout their lives</w:t>
      </w:r>
    </w:p>
    <w:p>
      <w:pPr>
        <w:pStyle w:val="Compact"/>
        <w:numPr>
          <w:numId w:val="1001"/>
          <w:ilvl w:val="0"/>
        </w:numPr>
      </w:pPr>
      <w:r>
        <w:t xml:space="preserve">Provide consistent opportunities for students to have meaningful in person and virtual interactions with alumni during their time on campus</w:t>
      </w:r>
    </w:p>
    <w:p>
      <w:pPr>
        <w:pStyle w:val="Heading2"/>
      </w:pPr>
      <w:bookmarkStart w:id="23" w:name="qualifications-for-student-manager"/>
      <w:r>
        <w:t xml:space="preserve">Qualifications for student manager</w:t>
      </w:r>
      <w:bookmarkEnd w:id="23"/>
    </w:p>
    <w:p>
      <w:pPr>
        <w:pStyle w:val="Compact"/>
        <w:numPr>
          <w:numId w:val="1002"/>
          <w:ilvl w:val="0"/>
        </w:numPr>
      </w:pPr>
      <w:r>
        <w:t xml:space="preserve">Knowledge of current practices and theories in student affairs, especially related to new student orientation, student conduct, student learning, campus safety and regulations and legal issues to ensure the college’s compliance with applicable laws and regulations</w:t>
      </w:r>
    </w:p>
    <w:p>
      <w:pPr>
        <w:pStyle w:val="Compact"/>
        <w:numPr>
          <w:numId w:val="1002"/>
          <w:ilvl w:val="0"/>
        </w:numPr>
      </w:pPr>
      <w:r>
        <w:t xml:space="preserve">Ability to handle emergencies and to adjust work priorities accordingly</w:t>
      </w:r>
    </w:p>
    <w:p>
      <w:pPr>
        <w:pStyle w:val="Compact"/>
        <w:numPr>
          <w:numId w:val="1002"/>
          <w:ilvl w:val="0"/>
        </w:numPr>
      </w:pPr>
      <w:r>
        <w:t xml:space="preserve">Ability to manage multiple priorities requiring excellent organizational and planning capabilities</w:t>
      </w:r>
    </w:p>
    <w:p>
      <w:pPr>
        <w:pStyle w:val="Compact"/>
        <w:numPr>
          <w:numId w:val="1002"/>
          <w:ilvl w:val="0"/>
        </w:numPr>
      </w:pPr>
      <w:r>
        <w:t xml:space="preserve">Ability to recognize the importance of balancing student advocacy with overall institutional goals</w:t>
      </w:r>
    </w:p>
    <w:p>
      <w:pPr>
        <w:pStyle w:val="Compact"/>
        <w:numPr>
          <w:numId w:val="1002"/>
          <w:ilvl w:val="0"/>
        </w:numPr>
      </w:pPr>
      <w:r>
        <w:t xml:space="preserve">Proven success in collaborating effectively across campus with both faculty and staff</w:t>
      </w:r>
    </w:p>
    <w:p>
      <w:pPr>
        <w:pStyle w:val="Compact"/>
        <w:numPr>
          <w:numId w:val="1002"/>
          <w:ilvl w:val="0"/>
        </w:numPr>
      </w:pPr>
      <w:r>
        <w:t xml:space="preserve">Excellent interpersonal skills, including a demonstrated ability to work with a wide variety of constituencies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ud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ud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2021-10-28T13:26:10Z</dcterms:created>
  <dcterms:modified xsi:type="dcterms:W3CDTF">2021-10-28T13:26:10Z</dcterms:modified>
</cp:coreProperties>
</file>