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https://www.velvetjobs.com/job-descriptions/student-manager</w:t>
        </w:r>
      </w:hyperlink>
    </w:p>
    <w:p>
      <w:pPr>
        <w:pStyle w:val="Heading1"/>
      </w:pPr>
      <w:bookmarkStart w:id="21" w:name="example-of-student-manager-job-description"/>
      <w:r>
        <w:t xml:space="preserve">Example of Student Manager Job Description</w:t>
      </w:r>
      <w:bookmarkEnd w:id="21"/>
    </w:p>
    <w:p>
      <w:pPr>
        <w:pStyle w:val="Compact"/>
      </w:pPr>
      <w:r>
        <w:t xml:space="preserve">Our company is growing rapidly and is hiring for a student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udent-manager"/>
      <w:r>
        <w:t xml:space="preserve">Responsibilities for student manager</w:t>
      </w:r>
      <w:bookmarkEnd w:id="22"/>
    </w:p>
    <w:p>
      <w:pPr>
        <w:pStyle w:val="Compact"/>
        <w:numPr>
          <w:numId w:val="1001"/>
          <w:ilvl w:val="0"/>
        </w:numPr>
      </w:pPr>
      <w:r>
        <w:t xml:space="preserve">Proactively engage alumni volunteers in helping address the needs of current students through carefully designed programs that enhance the quality of the student experience in meaningful ways</w:t>
      </w:r>
    </w:p>
    <w:p>
      <w:pPr>
        <w:pStyle w:val="Compact"/>
        <w:numPr>
          <w:numId w:val="1001"/>
          <w:ilvl w:val="0"/>
        </w:numPr>
      </w:pPr>
      <w:r>
        <w:t xml:space="preserve">Assist with the writing and distribution of all internal and external correspondence related to registration and TBMS concerts and events</w:t>
      </w:r>
    </w:p>
    <w:p>
      <w:pPr>
        <w:pStyle w:val="Compact"/>
        <w:numPr>
          <w:numId w:val="1001"/>
          <w:ilvl w:val="0"/>
        </w:numPr>
      </w:pPr>
      <w:r>
        <w:t xml:space="preserve">Help our users understand and use our products</w:t>
      </w:r>
    </w:p>
    <w:p>
      <w:pPr>
        <w:pStyle w:val="Compact"/>
        <w:numPr>
          <w:numId w:val="1001"/>
          <w:ilvl w:val="0"/>
        </w:numPr>
      </w:pPr>
      <w:r>
        <w:t xml:space="preserve">Answer support queries via Email, Twitter, Facebook and other social media</w:t>
      </w:r>
    </w:p>
    <w:p>
      <w:pPr>
        <w:pStyle w:val="Compact"/>
        <w:numPr>
          <w:numId w:val="1001"/>
          <w:ilvl w:val="0"/>
        </w:numPr>
      </w:pPr>
      <w:r>
        <w:t xml:space="preserve">Build relationships with users and user groups</w:t>
      </w:r>
    </w:p>
    <w:p>
      <w:pPr>
        <w:pStyle w:val="Compact"/>
        <w:numPr>
          <w:numId w:val="1001"/>
          <w:ilvl w:val="0"/>
        </w:numPr>
      </w:pPr>
      <w:r>
        <w:t xml:space="preserve">Encourage users to become advocates for our products and refer them to their friends</w:t>
      </w:r>
    </w:p>
    <w:p>
      <w:pPr>
        <w:pStyle w:val="Compact"/>
        <w:numPr>
          <w:numId w:val="1001"/>
          <w:ilvl w:val="0"/>
        </w:numPr>
      </w:pPr>
      <w:r>
        <w:t xml:space="preserve">Help our product development teams understand what users want, what they are using and what they are talking about, and work with the engineering teams to drive improvements directly in the products</w:t>
      </w:r>
    </w:p>
    <w:p>
      <w:pPr>
        <w:pStyle w:val="Compact"/>
        <w:numPr>
          <w:numId w:val="1001"/>
          <w:ilvl w:val="0"/>
        </w:numPr>
      </w:pPr>
      <w:r>
        <w:t xml:space="preserve">Provide clear direction to branch staff on the Absa Retail business objectives, translating and prioritising into business performance measures at branch and individual level, Align all business partners to deliver planned business objectives through effective communication forums</w:t>
      </w:r>
    </w:p>
    <w:p>
      <w:pPr>
        <w:pStyle w:val="Compact"/>
        <w:numPr>
          <w:numId w:val="1001"/>
          <w:ilvl w:val="0"/>
        </w:numPr>
      </w:pPr>
      <w:r>
        <w:t xml:space="preserve">Partner with the regions to fulfill global training needs in GSTD network</w:t>
      </w:r>
    </w:p>
    <w:p>
      <w:pPr>
        <w:pStyle w:val="Compact"/>
        <w:numPr>
          <w:numId w:val="1001"/>
          <w:ilvl w:val="0"/>
        </w:numPr>
      </w:pPr>
      <w:r>
        <w:t xml:space="preserve">Establish metrics to ensure a responsive student center environment (backlog, response time, issue tracker)</w:t>
      </w:r>
    </w:p>
    <w:p>
      <w:pPr>
        <w:pStyle w:val="Heading2"/>
      </w:pPr>
      <w:bookmarkStart w:id="23" w:name="qualifications-for-student-manager"/>
      <w:r>
        <w:t xml:space="preserve">Qualifications for student manager</w:t>
      </w:r>
      <w:bookmarkEnd w:id="23"/>
    </w:p>
    <w:p>
      <w:pPr>
        <w:pStyle w:val="Compact"/>
        <w:numPr>
          <w:numId w:val="1002"/>
          <w:ilvl w:val="0"/>
        </w:numPr>
      </w:pPr>
      <w:r>
        <w:t xml:space="preserve">Input, track, and analyze all data regarding student recruitment benchmarks and goals</w:t>
      </w:r>
    </w:p>
    <w:p>
      <w:pPr>
        <w:pStyle w:val="Compact"/>
        <w:numPr>
          <w:numId w:val="1002"/>
          <w:ilvl w:val="0"/>
        </w:numPr>
      </w:pPr>
      <w:r>
        <w:t xml:space="preserve">Report out (or support organizational leaders to report out) regular updates on progress towards goals</w:t>
      </w:r>
    </w:p>
    <w:p>
      <w:pPr>
        <w:pStyle w:val="Compact"/>
        <w:numPr>
          <w:numId w:val="1002"/>
          <w:ilvl w:val="0"/>
        </w:numPr>
      </w:pPr>
      <w:r>
        <w:t xml:space="preserve">Train, collaborate with, and ensure accountability for school-based staff for recruitment/enrollment activities and procedures</w:t>
      </w:r>
    </w:p>
    <w:p>
      <w:pPr>
        <w:pStyle w:val="Compact"/>
        <w:numPr>
          <w:numId w:val="1002"/>
          <w:ilvl w:val="0"/>
        </w:numPr>
      </w:pPr>
      <w:r>
        <w:t xml:space="preserve">Lead weekly calls with all school leaders to inform and drive progress</w:t>
      </w:r>
    </w:p>
    <w:p>
      <w:pPr>
        <w:pStyle w:val="Compact"/>
        <w:numPr>
          <w:numId w:val="1002"/>
          <w:ilvl w:val="0"/>
        </w:numPr>
      </w:pPr>
      <w:r>
        <w:t xml:space="preserve">Research, bid, and purchase media advertisements (television, radio, visuals, print media) to reach prospective families</w:t>
      </w:r>
    </w:p>
    <w:p>
      <w:pPr>
        <w:pStyle w:val="Compact"/>
        <w:numPr>
          <w:numId w:val="1002"/>
          <w:ilvl w:val="0"/>
        </w:numPr>
      </w:pPr>
      <w:r>
        <w:t xml:space="preserve">Communicate with prospective families to engage them in KIPP Austin’s mission and provide clarity and consistency throughout the lottery and enrollment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2021-10-28T12:59:36Z</dcterms:created>
  <dcterms:modified xsi:type="dcterms:W3CDTF">2021-10-28T12:59:36Z</dcterms:modified>
</cp:coreProperties>
</file>